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779A6" w14:textId="58859B69" w:rsidR="0049264E" w:rsidRPr="00E9408E" w:rsidRDefault="0049264E" w:rsidP="0049264E">
      <w:pPr>
        <w:pStyle w:val="CRCoverPage"/>
        <w:rPr>
          <w:b/>
          <w:sz w:val="24"/>
          <w:lang w:val="en-US" w:eastAsia="zh-CN"/>
        </w:rPr>
      </w:pPr>
      <w:r w:rsidRPr="0049264E">
        <w:rPr>
          <w:b/>
          <w:sz w:val="24"/>
          <w:lang w:val="en-US" w:eastAsia="zh-CN"/>
        </w:rPr>
        <w:t>3GPP TSG-RAN WG2 Meeting #11</w:t>
      </w:r>
      <w:r w:rsidR="00E9408E">
        <w:rPr>
          <w:b/>
          <w:sz w:val="24"/>
          <w:lang w:val="en-US" w:eastAsia="zh-CN"/>
        </w:rPr>
        <w:t>3</w:t>
      </w:r>
      <w:r w:rsidRPr="0049264E">
        <w:rPr>
          <w:b/>
          <w:sz w:val="24"/>
          <w:lang w:val="en-US" w:eastAsia="zh-CN"/>
        </w:rPr>
        <w:t xml:space="preserve">- </w:t>
      </w:r>
      <w:r>
        <w:rPr>
          <w:b/>
          <w:sz w:val="24"/>
          <w:lang w:val="en-US" w:eastAsia="zh-CN"/>
        </w:rPr>
        <w:t>electronic</w:t>
      </w:r>
      <w:r>
        <w:rPr>
          <w:b/>
          <w:sz w:val="24"/>
          <w:lang w:val="en-US" w:eastAsia="zh-CN"/>
        </w:rPr>
        <w:tab/>
      </w:r>
      <w:r>
        <w:rPr>
          <w:b/>
          <w:sz w:val="24"/>
          <w:lang w:val="en-US" w:eastAsia="zh-CN"/>
        </w:rPr>
        <w:tab/>
      </w:r>
      <w:r>
        <w:rPr>
          <w:b/>
          <w:sz w:val="24"/>
          <w:lang w:val="en-US" w:eastAsia="zh-CN"/>
        </w:rPr>
        <w:tab/>
      </w:r>
      <w:r>
        <w:rPr>
          <w:b/>
          <w:sz w:val="24"/>
          <w:lang w:val="en-US" w:eastAsia="zh-CN"/>
        </w:rPr>
        <w:tab/>
      </w:r>
      <w:r w:rsidR="00E13807" w:rsidRPr="00E13807">
        <w:rPr>
          <w:b/>
          <w:sz w:val="24"/>
          <w:lang w:val="en-US" w:eastAsia="zh-CN"/>
        </w:rPr>
        <w:t>R2-2100618</w:t>
      </w:r>
    </w:p>
    <w:p w14:paraId="32B29602" w14:textId="2AA7F1A7" w:rsidR="00386B5A" w:rsidRPr="0049264E" w:rsidRDefault="0049264E" w:rsidP="0049264E">
      <w:pPr>
        <w:pStyle w:val="CRCoverPage"/>
        <w:rPr>
          <w:b/>
          <w:sz w:val="24"/>
          <w:lang w:val="en-US" w:eastAsia="zh-CN"/>
        </w:rPr>
      </w:pPr>
      <w:r w:rsidRPr="0049264E">
        <w:rPr>
          <w:b/>
          <w:sz w:val="24"/>
          <w:lang w:val="en-US" w:eastAsia="zh-CN"/>
        </w:rPr>
        <w:t xml:space="preserve">Electronic meeting, </w:t>
      </w:r>
      <w:r w:rsidR="00E9408E" w:rsidRPr="00E9408E">
        <w:rPr>
          <w:b/>
          <w:sz w:val="24"/>
          <w:lang w:val="en-US" w:eastAsia="zh-CN"/>
        </w:rPr>
        <w:t>25th Jan – 5th Feb 2021</w:t>
      </w:r>
      <w:r w:rsidR="00E9408E">
        <w:rPr>
          <w:b/>
          <w:sz w:val="24"/>
          <w:lang w:val="en-US" w:eastAsia="zh-CN"/>
        </w:rPr>
        <w:tab/>
      </w:r>
      <w:r>
        <w:rPr>
          <w:b/>
          <w:sz w:val="24"/>
          <w:lang w:val="en-US" w:eastAsia="zh-CN"/>
        </w:rPr>
        <w:tab/>
      </w:r>
    </w:p>
    <w:p w14:paraId="08318B81" w14:textId="77777777" w:rsidR="0049264E" w:rsidRDefault="0049264E">
      <w:pPr>
        <w:pStyle w:val="CRCoverPage"/>
        <w:rPr>
          <w:b/>
          <w:sz w:val="24"/>
          <w:lang w:val="en-US" w:eastAsia="zh-CN"/>
        </w:rPr>
      </w:pPr>
    </w:p>
    <w:p w14:paraId="6FC19B9B" w14:textId="77777777"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6006C2">
        <w:rPr>
          <w:rFonts w:cs="Arial"/>
          <w:b/>
          <w:bCs/>
          <w:sz w:val="24"/>
          <w:lang w:val="en-US"/>
        </w:rPr>
        <w:t>7.4.2</w:t>
      </w:r>
    </w:p>
    <w:p w14:paraId="717B734B" w14:textId="07EE5ED3"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802EEB9" w14:textId="725C6FF8" w:rsidR="00386B5A" w:rsidRDefault="00386B5A">
      <w:pPr>
        <w:tabs>
          <w:tab w:val="left" w:pos="1985"/>
        </w:tabs>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82707A" w:rsidRPr="0082707A">
        <w:rPr>
          <w:rFonts w:ascii="Arial" w:hAnsi="Arial" w:cs="Arial"/>
          <w:bCs/>
          <w:sz w:val="24"/>
        </w:rPr>
        <w:t>DAPS capability coordination between source and target</w:t>
      </w:r>
    </w:p>
    <w:p w14:paraId="138CE708" w14:textId="77777777" w:rsidR="00386B5A" w:rsidRDefault="00386B5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F87DDBF" w14:textId="77777777" w:rsidR="00386B5A" w:rsidRDefault="00386B5A">
      <w:pPr>
        <w:pStyle w:val="Heading1"/>
        <w:numPr>
          <w:ilvl w:val="0"/>
          <w:numId w:val="10"/>
        </w:numPr>
      </w:pPr>
      <w:r>
        <w:t>Introduction</w:t>
      </w:r>
    </w:p>
    <w:p w14:paraId="4E7FF44D" w14:textId="2D192BFF" w:rsidR="001D45BC" w:rsidRDefault="006006C2" w:rsidP="0082707A">
      <w:bookmarkStart w:id="0" w:name="Proposal_Pattern_Length"/>
      <w:r>
        <w:t>In RAN2#11</w:t>
      </w:r>
      <w:r w:rsidR="0082707A">
        <w:t>2e</w:t>
      </w:r>
      <w:r>
        <w:t xml:space="preserve">, </w:t>
      </w:r>
      <w:r w:rsidR="0095085C">
        <w:t xml:space="preserve">based on [1] </w:t>
      </w:r>
      <w:r>
        <w:t>RAN2 discussed</w:t>
      </w:r>
      <w:r w:rsidRPr="006006C2">
        <w:t xml:space="preserve"> </w:t>
      </w:r>
      <w:r w:rsidR="0082707A">
        <w:t>the issue on DAPS capability coordination between source and target</w:t>
      </w:r>
      <w:r>
        <w:t xml:space="preserve">, </w:t>
      </w:r>
      <w:r w:rsidR="0082707A">
        <w:t xml:space="preserve">however there is no clear majority on how to handle this issue. </w:t>
      </w:r>
    </w:p>
    <w:p w14:paraId="23D2A9E4" w14:textId="77777777" w:rsidR="0082707A" w:rsidRDefault="0082707A" w:rsidP="0082707A">
      <w:pPr>
        <w:pStyle w:val="Agreement"/>
        <w:tabs>
          <w:tab w:val="clear" w:pos="360"/>
          <w:tab w:val="num" w:pos="1619"/>
        </w:tabs>
        <w:ind w:left="1619"/>
      </w:pPr>
      <w:r w:rsidRPr="00B522E5">
        <w:t>Some support but some companies are not convinced.</w:t>
      </w:r>
    </w:p>
    <w:p w14:paraId="63CC5309" w14:textId="77777777" w:rsidR="0082707A" w:rsidRPr="00B522E5" w:rsidRDefault="0082707A" w:rsidP="0082707A">
      <w:pPr>
        <w:pStyle w:val="Agreement"/>
        <w:tabs>
          <w:tab w:val="clear" w:pos="360"/>
          <w:tab w:val="num" w:pos="1619"/>
        </w:tabs>
        <w:ind w:left="1619"/>
      </w:pPr>
      <w:r>
        <w:t>Postponed. Companies are requested to come back next time with concrete proposals with no UE impacts (i.e. only inter-node signalling).</w:t>
      </w:r>
    </w:p>
    <w:p w14:paraId="39B9B146" w14:textId="77777777" w:rsidR="0082707A" w:rsidRPr="0082707A" w:rsidRDefault="0082707A" w:rsidP="0082707A">
      <w:pPr>
        <w:rPr>
          <w:lang w:val="en-GB"/>
        </w:rPr>
      </w:pPr>
    </w:p>
    <w:p w14:paraId="1DCC0CC2" w14:textId="77777777" w:rsidR="0095085C" w:rsidRDefault="001D45BC">
      <w:r>
        <w:t>In this contribution, we expressed our view on this issue.</w:t>
      </w:r>
    </w:p>
    <w:p w14:paraId="38123FB3" w14:textId="77777777" w:rsidR="00386B5A" w:rsidRDefault="00386B5A">
      <w:pPr>
        <w:pStyle w:val="Heading1"/>
        <w:numPr>
          <w:ilvl w:val="0"/>
          <w:numId w:val="10"/>
        </w:numPr>
      </w:pPr>
      <w:r>
        <w:t>Discussion</w:t>
      </w:r>
    </w:p>
    <w:p w14:paraId="16DB5C24" w14:textId="5EDBACD1" w:rsidR="00D17B02" w:rsidRDefault="00D17B02">
      <w:pPr>
        <w:rPr>
          <w:lang w:val="en-GB" w:eastAsia="zh-TW"/>
        </w:rPr>
      </w:pPr>
      <w:r>
        <w:rPr>
          <w:lang w:val="en-GB" w:eastAsia="zh-TW"/>
        </w:rPr>
        <w:t>Background, as discussed in [1], in current ASN.1 structure, there is no sour</w:t>
      </w:r>
      <w:r w:rsidR="00A374CD">
        <w:rPr>
          <w:lang w:val="en-GB" w:eastAsia="zh-TW"/>
        </w:rPr>
        <w:t>c</w:t>
      </w:r>
      <w:r>
        <w:rPr>
          <w:lang w:val="en-GB" w:eastAsia="zh-TW"/>
        </w:rPr>
        <w:t xml:space="preserve">e or target indication in </w:t>
      </w:r>
      <w:bookmarkStart w:id="1" w:name="_GoBack"/>
      <w:bookmarkEnd w:id="1"/>
      <w:r w:rsidR="00E11508">
        <w:rPr>
          <w:lang w:val="en-GB" w:eastAsia="zh-TW"/>
        </w:rPr>
        <w:t xml:space="preserve">FSPC </w:t>
      </w:r>
      <w:r>
        <w:rPr>
          <w:lang w:val="en-GB" w:eastAsia="zh-TW"/>
        </w:rPr>
        <w:t xml:space="preserve">level, and the question is how can the target know which </w:t>
      </w:r>
      <w:r w:rsidR="00E11508">
        <w:rPr>
          <w:lang w:val="en-GB" w:eastAsia="zh-TW"/>
        </w:rPr>
        <w:t xml:space="preserve">FSPC </w:t>
      </w:r>
      <w:r>
        <w:rPr>
          <w:lang w:val="en-GB" w:eastAsia="zh-TW"/>
        </w:rPr>
        <w:t xml:space="preserve">UE capability is used in source cell, and then which </w:t>
      </w:r>
      <w:r w:rsidR="00E11508">
        <w:rPr>
          <w:lang w:val="en-GB" w:eastAsia="zh-TW"/>
        </w:rPr>
        <w:t xml:space="preserve">FSPC </w:t>
      </w:r>
      <w:r>
        <w:rPr>
          <w:lang w:val="en-GB" w:eastAsia="zh-TW"/>
        </w:rPr>
        <w:t xml:space="preserve">UE capability should be used in target. </w:t>
      </w:r>
    </w:p>
    <w:p w14:paraId="49D6C0D2" w14:textId="77777777" w:rsidR="00D17B02" w:rsidRDefault="00D17B02">
      <w:pPr>
        <w:rPr>
          <w:lang w:val="en-GB" w:eastAsia="zh-TW"/>
        </w:rPr>
      </w:pPr>
      <w:r>
        <w:rPr>
          <w:lang w:val="en-GB" w:eastAsia="zh-TW"/>
        </w:rPr>
        <w:t>The potential solutions described in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17B02" w:rsidRPr="00190C18" w14:paraId="6113A33B" w14:textId="77777777" w:rsidTr="00190C18">
        <w:tc>
          <w:tcPr>
            <w:tcW w:w="9576" w:type="dxa"/>
            <w:shd w:val="clear" w:color="auto" w:fill="auto"/>
          </w:tcPr>
          <w:p w14:paraId="61C39C11" w14:textId="77777777" w:rsidR="00D17B02" w:rsidRPr="003D50E0" w:rsidRDefault="00D17B02" w:rsidP="00190C18">
            <w:pPr>
              <w:overflowPunct/>
              <w:autoSpaceDE/>
              <w:autoSpaceDN/>
              <w:adjustRightInd/>
              <w:rPr>
                <w:rFonts w:eastAsia="Yu Gothic"/>
                <w:b/>
                <w:highlight w:val="lightGray"/>
                <w:u w:val="single"/>
                <w:lang w:eastAsia="zh-CN"/>
              </w:rPr>
            </w:pPr>
            <w:r w:rsidRPr="003D50E0">
              <w:rPr>
                <w:rFonts w:eastAsia="Yu Gothic"/>
                <w:b/>
                <w:highlight w:val="lightGray"/>
                <w:u w:val="single"/>
                <w:lang w:eastAsia="zh-CN"/>
              </w:rPr>
              <w:t>Option A: indication in capability signalling.</w:t>
            </w:r>
          </w:p>
          <w:p w14:paraId="2847226E" w14:textId="77777777" w:rsidR="00D17B02" w:rsidRPr="003D50E0" w:rsidRDefault="00D17B02" w:rsidP="00190C18">
            <w:pPr>
              <w:overflowPunct/>
              <w:autoSpaceDE/>
              <w:autoSpaceDN/>
              <w:adjustRightInd/>
              <w:rPr>
                <w:rFonts w:eastAsia="Malgun Gothic"/>
                <w:highlight w:val="lightGray"/>
              </w:rPr>
            </w:pPr>
            <w:r w:rsidRPr="003D50E0">
              <w:rPr>
                <w:rFonts w:eastAsia="Malgun Gothic"/>
                <w:b/>
                <w:highlight w:val="lightGray"/>
              </w:rPr>
              <w:t xml:space="preserve">Option A-1: </w:t>
            </w:r>
            <w:r w:rsidRPr="003D50E0">
              <w:rPr>
                <w:rFonts w:eastAsia="Malgun Gothic"/>
                <w:highlight w:val="lightGray"/>
              </w:rPr>
              <w:t>first CC can be the source cell and the second CC can be the target cell. This solution can be applied to intra-freq DAPS case.</w:t>
            </w:r>
          </w:p>
          <w:p w14:paraId="4C008FCE" w14:textId="77777777" w:rsidR="00D17B02" w:rsidRPr="003D50E0" w:rsidRDefault="00D17B02" w:rsidP="00190C18">
            <w:pPr>
              <w:overflowPunct/>
              <w:autoSpaceDE/>
              <w:autoSpaceDN/>
              <w:adjustRightInd/>
              <w:rPr>
                <w:rFonts w:eastAsia="Malgun Gothic"/>
                <w:highlight w:val="lightGray"/>
              </w:rPr>
            </w:pPr>
            <w:r w:rsidRPr="003D50E0">
              <w:rPr>
                <w:rFonts w:eastAsia="Malgun Gothic"/>
                <w:b/>
                <w:highlight w:val="lightGray"/>
              </w:rPr>
              <w:t>Option A-2:</w:t>
            </w:r>
            <w:r w:rsidRPr="003D50E0">
              <w:rPr>
                <w:rFonts w:eastAsia="Malgun Gothic"/>
                <w:highlight w:val="lightGray"/>
              </w:rPr>
              <w:t xml:space="preserve"> the first band in the BC is for source cell and the second one is for the target cell. This solution can be applied to inter-freq DAPS case.</w:t>
            </w:r>
          </w:p>
          <w:p w14:paraId="4C99B45E" w14:textId="77777777" w:rsidR="00D17B02" w:rsidRPr="003D50E0" w:rsidRDefault="00D17B02" w:rsidP="00190C18">
            <w:pPr>
              <w:overflowPunct/>
              <w:autoSpaceDE/>
              <w:autoSpaceDN/>
              <w:adjustRightInd/>
              <w:rPr>
                <w:rFonts w:eastAsia="Malgun Gothic"/>
                <w:highlight w:val="lightGray"/>
              </w:rPr>
            </w:pPr>
            <w:r w:rsidRPr="003D50E0">
              <w:rPr>
                <w:rFonts w:eastAsia="Malgun Gothic"/>
                <w:b/>
                <w:highlight w:val="lightGray"/>
              </w:rPr>
              <w:t>Option A-3:</w:t>
            </w:r>
            <w:r w:rsidRPr="003D50E0">
              <w:rPr>
                <w:rFonts w:eastAsia="Malgun Gothic"/>
                <w:highlight w:val="lightGray"/>
              </w:rPr>
              <w:t xml:space="preserve"> only one FsperCC is used. It means UE have the same capabilities for both source and target. This solution can be applied to intra-freq DAPS case.</w:t>
            </w:r>
          </w:p>
          <w:p w14:paraId="3FA94E85" w14:textId="77777777" w:rsidR="00D17B02" w:rsidRPr="003D50E0" w:rsidRDefault="00D17B02" w:rsidP="00190C18">
            <w:pPr>
              <w:overflowPunct/>
              <w:autoSpaceDE/>
              <w:autoSpaceDN/>
              <w:adjustRightInd/>
              <w:rPr>
                <w:rFonts w:eastAsia="Malgun Gothic"/>
                <w:highlight w:val="lightGray"/>
              </w:rPr>
            </w:pPr>
            <w:r w:rsidRPr="003D50E0">
              <w:rPr>
                <w:rFonts w:eastAsia="Malgun Gothic"/>
                <w:b/>
                <w:highlight w:val="lightGray"/>
              </w:rPr>
              <w:t>Option A-4</w:t>
            </w:r>
            <w:r w:rsidRPr="003D50E0">
              <w:rPr>
                <w:rFonts w:eastAsia="Malgun Gothic"/>
                <w:highlight w:val="lightGray"/>
              </w:rPr>
              <w:t>: UE includes two FSpCCs and they are identical. Based on current agreement, at least two FsperCCs are needed in a FS for intra-freq DAPS, and to avoid picking inappropriate UE capability for target cell, they could be identical.</w:t>
            </w:r>
          </w:p>
          <w:p w14:paraId="5D360C05" w14:textId="77777777" w:rsidR="00D17B02" w:rsidRPr="00190C18" w:rsidRDefault="00D17B02" w:rsidP="00190C18">
            <w:pPr>
              <w:overflowPunct/>
              <w:autoSpaceDE/>
              <w:autoSpaceDN/>
              <w:adjustRightInd/>
              <w:rPr>
                <w:rFonts w:eastAsia="Malgun Gothic"/>
              </w:rPr>
            </w:pPr>
            <w:r w:rsidRPr="003D50E0">
              <w:rPr>
                <w:rFonts w:eastAsia="Malgun Gothic"/>
                <w:b/>
                <w:highlight w:val="lightGray"/>
              </w:rPr>
              <w:t xml:space="preserve">Option A-X: </w:t>
            </w:r>
            <w:r w:rsidRPr="003D50E0">
              <w:rPr>
                <w:rFonts w:eastAsia="Malgun Gothic"/>
                <w:bCs/>
                <w:highlight w:val="lightGray"/>
              </w:rPr>
              <w:t>UE capabilities for</w:t>
            </w:r>
            <w:r w:rsidRPr="003D50E0">
              <w:rPr>
                <w:rFonts w:eastAsia="Malgun Gothic"/>
                <w:b/>
                <w:highlight w:val="lightGray"/>
              </w:rPr>
              <w:t xml:space="preserve"> </w:t>
            </w:r>
            <w:r w:rsidRPr="003D50E0">
              <w:rPr>
                <w:rFonts w:eastAsia="Malgun Gothic"/>
                <w:highlight w:val="lightGray"/>
              </w:rPr>
              <w:t>source and target cell are determined by the FSPC. The configuration of source and target may be different as long as both respect UE capabilities. This solution can be applied to both inter-freq and intra-freq DAPS case.</w:t>
            </w:r>
          </w:p>
          <w:p w14:paraId="549C4DEE" w14:textId="77777777" w:rsidR="00D17B02" w:rsidRPr="00190C18" w:rsidRDefault="00D17B02" w:rsidP="00190C18">
            <w:pPr>
              <w:overflowPunct/>
              <w:autoSpaceDE/>
              <w:autoSpaceDN/>
              <w:adjustRightInd/>
              <w:rPr>
                <w:rFonts w:eastAsia="Yu Gothic"/>
                <w:b/>
                <w:u w:val="single"/>
                <w:lang w:eastAsia="zh-CN"/>
              </w:rPr>
            </w:pPr>
            <w:r w:rsidRPr="00190C18">
              <w:rPr>
                <w:rFonts w:eastAsia="Yu Gothic"/>
                <w:b/>
                <w:u w:val="single"/>
                <w:lang w:eastAsia="zh-CN"/>
              </w:rPr>
              <w:t>Option B: indication in inter-node RRC message.</w:t>
            </w:r>
          </w:p>
          <w:p w14:paraId="0B668191" w14:textId="77777777" w:rsidR="00D17B02" w:rsidRPr="00190C18" w:rsidRDefault="00D17B02" w:rsidP="00190C18">
            <w:pPr>
              <w:overflowPunct/>
              <w:autoSpaceDE/>
              <w:autoSpaceDN/>
              <w:adjustRightInd/>
              <w:rPr>
                <w:rFonts w:eastAsia="Malgun Gothic"/>
              </w:rPr>
            </w:pPr>
            <w:r w:rsidRPr="00190C18">
              <w:rPr>
                <w:rFonts w:eastAsia="Malgun Gothic"/>
                <w:b/>
              </w:rPr>
              <w:t xml:space="preserve">Option B-1: </w:t>
            </w:r>
            <w:r w:rsidRPr="00190C18">
              <w:rPr>
                <w:rFonts w:eastAsia="Malgun Gothic"/>
              </w:rPr>
              <w:t xml:space="preserve">source gNB provides the candidate UE capabilities to target gNB used for target cell. It is similar to NR-DC, in which </w:t>
            </w:r>
            <w:r w:rsidRPr="00190C18">
              <w:rPr>
                <w:rFonts w:eastAsia="Malgun Gothic"/>
                <w:i/>
              </w:rPr>
              <w:t>allowedBC-ListMRDC</w:t>
            </w:r>
            <w:r w:rsidRPr="00190C18">
              <w:rPr>
                <w:rFonts w:eastAsia="Malgun Gothic"/>
              </w:rPr>
              <w:t xml:space="preserve"> and </w:t>
            </w:r>
            <w:r w:rsidRPr="00190C18">
              <w:rPr>
                <w:rFonts w:eastAsia="Malgun Gothic"/>
                <w:i/>
              </w:rPr>
              <w:t>selectedBandEntriesMNList</w:t>
            </w:r>
            <w:r w:rsidRPr="00190C18">
              <w:rPr>
                <w:rFonts w:eastAsia="Malgun Gothic"/>
              </w:rPr>
              <w:t xml:space="preserve"> are sent from MN to SN in order to assist </w:t>
            </w:r>
            <w:r w:rsidRPr="00190C18">
              <w:rPr>
                <w:rFonts w:eastAsia="Malgun Gothic"/>
              </w:rPr>
              <w:lastRenderedPageBreak/>
              <w:t xml:space="preserve">SN to select UE capability. For DAPS, furthermore which FsperCC(s) can be used by target should also be sent to target node in addition to current assistance information. Considering UE capability has been sent to target node from source node in </w:t>
            </w:r>
            <w:r w:rsidRPr="00190C18">
              <w:rPr>
                <w:rFonts w:eastAsia="Malgun Gothic"/>
                <w:i/>
              </w:rPr>
              <w:t>HandoverPreparationInformation</w:t>
            </w:r>
            <w:r w:rsidRPr="00190C18">
              <w:rPr>
                <w:rFonts w:eastAsia="Malgun Gothic"/>
              </w:rPr>
              <w:t xml:space="preserve"> (inter-node RRC message), i.e. ue-CapabilityRAT-List, in fact option B-1 provides a smaller group of UE capabilities to select for target cell.</w:t>
            </w:r>
          </w:p>
          <w:p w14:paraId="76854142" w14:textId="77777777" w:rsidR="00D17B02" w:rsidRPr="00190C18" w:rsidRDefault="00D17B02" w:rsidP="00190C18">
            <w:pPr>
              <w:overflowPunct/>
              <w:autoSpaceDE/>
              <w:autoSpaceDN/>
              <w:adjustRightInd/>
              <w:rPr>
                <w:rFonts w:eastAsia="Malgun Gothic"/>
              </w:rPr>
            </w:pPr>
            <w:r w:rsidRPr="00190C18">
              <w:rPr>
                <w:rFonts w:eastAsia="Malgun Gothic"/>
                <w:b/>
              </w:rPr>
              <w:t>Option B-2:</w:t>
            </w:r>
            <w:r w:rsidRPr="00190C18">
              <w:rPr>
                <w:rFonts w:eastAsia="Malgun Gothic"/>
              </w:rPr>
              <w:t xml:space="preserve"> source gNB indicates to target gNB which UE capability is used in source. Compared to B-1, it is more straightforward and effective. Source gNB needs to provide the detailed UE capability information used in source, i.e. </w:t>
            </w:r>
            <w:r w:rsidRPr="00190C18">
              <w:rPr>
                <w:rFonts w:eastAsia="Malgun Gothic"/>
                <w:i/>
              </w:rPr>
              <w:t>BandCombinationIndex</w:t>
            </w:r>
            <w:r w:rsidRPr="00190C18">
              <w:rPr>
                <w:rFonts w:eastAsia="Malgun Gothic"/>
              </w:rPr>
              <w:t xml:space="preserve">, </w:t>
            </w:r>
            <w:r w:rsidRPr="00190C18">
              <w:rPr>
                <w:rFonts w:eastAsia="Malgun Gothic"/>
                <w:i/>
              </w:rPr>
              <w:t>BandEntryIndex</w:t>
            </w:r>
            <w:r w:rsidRPr="00190C18">
              <w:rPr>
                <w:rFonts w:eastAsia="Malgun Gothic"/>
              </w:rPr>
              <w:t xml:space="preserve">, </w:t>
            </w:r>
            <w:r w:rsidRPr="00190C18">
              <w:rPr>
                <w:rFonts w:eastAsia="Malgun Gothic"/>
                <w:i/>
              </w:rPr>
              <w:t>FeatureSetEntryIndex</w:t>
            </w:r>
            <w:r w:rsidRPr="00190C18">
              <w:rPr>
                <w:rFonts w:eastAsia="Malgun Gothic"/>
              </w:rPr>
              <w:t xml:space="preserve">, </w:t>
            </w:r>
            <w:r w:rsidRPr="00190C18">
              <w:rPr>
                <w:rFonts w:eastAsia="Malgun Gothic"/>
                <w:i/>
              </w:rPr>
              <w:t>FeatureSetDownlinkPerCC</w:t>
            </w:r>
            <w:r w:rsidRPr="00190C18">
              <w:rPr>
                <w:rFonts w:eastAsia="Malgun Gothic"/>
              </w:rPr>
              <w:t xml:space="preserve"> index and </w:t>
            </w:r>
            <w:r w:rsidRPr="00190C18">
              <w:rPr>
                <w:rFonts w:eastAsia="Malgun Gothic"/>
                <w:i/>
              </w:rPr>
              <w:t>FeatureSetUplinkPerCC</w:t>
            </w:r>
            <w:r w:rsidRPr="00190C18">
              <w:rPr>
                <w:rFonts w:eastAsia="Malgun Gothic"/>
              </w:rPr>
              <w:t xml:space="preserve"> index. As target node can get the whole UE capability from </w:t>
            </w:r>
            <w:r w:rsidRPr="00190C18">
              <w:rPr>
                <w:rFonts w:eastAsia="Malgun Gothic"/>
                <w:i/>
              </w:rPr>
              <w:t>HandoverPreparationInformation</w:t>
            </w:r>
            <w:r w:rsidRPr="00190C18">
              <w:rPr>
                <w:rFonts w:eastAsia="Malgun Gothic"/>
              </w:rPr>
              <w:t>, it allows more freedom for target node to select DAPS UE capability for target cell compared to B-1.</w:t>
            </w:r>
          </w:p>
          <w:p w14:paraId="3EAF2B0F" w14:textId="77777777" w:rsidR="00D17B02" w:rsidRPr="00190C18" w:rsidRDefault="00D17B02">
            <w:pPr>
              <w:rPr>
                <w:rFonts w:eastAsia="Malgun Gothic"/>
                <w:lang w:eastAsia="zh-TW"/>
              </w:rPr>
            </w:pPr>
          </w:p>
        </w:tc>
      </w:tr>
    </w:tbl>
    <w:p w14:paraId="71CA655D" w14:textId="5CFEBA60" w:rsidR="00D17B02" w:rsidRDefault="00D17B02">
      <w:pPr>
        <w:rPr>
          <w:lang w:val="en-GB" w:eastAsia="zh-TW"/>
        </w:rPr>
      </w:pPr>
      <w:r>
        <w:rPr>
          <w:lang w:val="en-GB" w:eastAsia="zh-TW"/>
        </w:rPr>
        <w:lastRenderedPageBreak/>
        <w:t>During the discussion in [1], another option was raised by Nokia, Intel and ZTE, we call it as option C:</w:t>
      </w:r>
    </w:p>
    <w:p w14:paraId="521144DA" w14:textId="5DB7CCCB" w:rsidR="00D17B02" w:rsidRPr="00D17B02" w:rsidRDefault="00D17B02">
      <w:pPr>
        <w:rPr>
          <w:b/>
          <w:bCs/>
          <w:lang w:val="en-GB" w:eastAsia="zh-TW"/>
        </w:rPr>
      </w:pPr>
      <w:r w:rsidRPr="00D17B02">
        <w:rPr>
          <w:b/>
          <w:bCs/>
          <w:lang w:val="en-GB" w:eastAsia="zh-TW"/>
        </w:rPr>
        <w:t xml:space="preserve">Option C: no </w:t>
      </w:r>
      <w:r w:rsidR="00E13807">
        <w:rPr>
          <w:b/>
          <w:bCs/>
          <w:lang w:val="en-GB" w:eastAsia="zh-TW"/>
        </w:rPr>
        <w:t xml:space="preserve">additional </w:t>
      </w:r>
      <w:r w:rsidRPr="00D17B02">
        <w:rPr>
          <w:b/>
          <w:bCs/>
          <w:lang w:val="en-GB" w:eastAsia="zh-TW"/>
        </w:rPr>
        <w:t>coordination is needed</w:t>
      </w:r>
    </w:p>
    <w:p w14:paraId="53E799E7" w14:textId="070D84DC" w:rsidR="00D17B02" w:rsidRDefault="00D17B02">
      <w:pPr>
        <w:rPr>
          <w:rFonts w:eastAsia="Yu Gothic"/>
          <w:lang w:eastAsia="zh-CN"/>
        </w:rPr>
      </w:pPr>
      <w:r>
        <w:rPr>
          <w:rFonts w:eastAsia="Yu Gothic"/>
          <w:lang w:eastAsia="zh-CN"/>
        </w:rPr>
        <w:t>T</w:t>
      </w:r>
      <w:r w:rsidRPr="00BB724D">
        <w:rPr>
          <w:rFonts w:eastAsia="Yu Gothic"/>
          <w:lang w:eastAsia="zh-CN"/>
        </w:rPr>
        <w:t xml:space="preserve">he target node can infer which </w:t>
      </w:r>
      <w:r w:rsidR="006E313B">
        <w:rPr>
          <w:rFonts w:eastAsia="Yu Gothic"/>
          <w:lang w:eastAsia="zh-CN"/>
        </w:rPr>
        <w:t>FSPC</w:t>
      </w:r>
      <w:r w:rsidR="006E313B" w:rsidRPr="00BB724D">
        <w:rPr>
          <w:rFonts w:eastAsia="Yu Gothic"/>
          <w:lang w:eastAsia="zh-CN"/>
        </w:rPr>
        <w:t xml:space="preserve"> </w:t>
      </w:r>
      <w:r w:rsidRPr="00BB724D">
        <w:rPr>
          <w:rFonts w:eastAsia="Yu Gothic"/>
          <w:lang w:eastAsia="zh-CN"/>
        </w:rPr>
        <w:t xml:space="preserve">is used in source according to the received source configuration and the UE capability. And then the target node can choose the other </w:t>
      </w:r>
      <w:r w:rsidR="006E313B">
        <w:rPr>
          <w:rFonts w:eastAsia="Yu Gothic"/>
          <w:lang w:eastAsia="zh-CN"/>
        </w:rPr>
        <w:t>FSPC</w:t>
      </w:r>
      <w:r w:rsidR="006E313B" w:rsidRPr="00BB724D">
        <w:rPr>
          <w:rFonts w:eastAsia="Yu Gothic"/>
          <w:lang w:eastAsia="zh-CN"/>
        </w:rPr>
        <w:t xml:space="preserve"> </w:t>
      </w:r>
      <w:r w:rsidRPr="00BB724D">
        <w:rPr>
          <w:rFonts w:eastAsia="Yu Gothic"/>
          <w:lang w:eastAsia="zh-CN"/>
        </w:rPr>
        <w:t>to be used in the target.</w:t>
      </w:r>
    </w:p>
    <w:p w14:paraId="4B654947" w14:textId="78017898" w:rsidR="00D17B02" w:rsidRDefault="00D17B02">
      <w:pPr>
        <w:rPr>
          <w:lang w:val="en-GB" w:eastAsia="zh-TW"/>
        </w:rPr>
      </w:pPr>
      <w:r>
        <w:rPr>
          <w:lang w:val="en-GB" w:eastAsia="zh-TW"/>
        </w:rPr>
        <w:t xml:space="preserve">During online discussion, option A has been excluded, and only option B and C are left. </w:t>
      </w:r>
    </w:p>
    <w:p w14:paraId="6B7C687C" w14:textId="026A71DD" w:rsidR="00D17B02" w:rsidRDefault="009516EC">
      <w:pPr>
        <w:rPr>
          <w:lang w:val="en-GB" w:eastAsia="zh-TW"/>
        </w:rPr>
      </w:pPr>
      <w:r>
        <w:rPr>
          <w:lang w:val="en-GB" w:eastAsia="zh-TW"/>
        </w:rPr>
        <w:t>The issues raised by companies who support option B are:</w:t>
      </w:r>
    </w:p>
    <w:p w14:paraId="3F0D7731" w14:textId="77777777" w:rsidR="00D84B88" w:rsidRDefault="009516EC">
      <w:pPr>
        <w:rPr>
          <w:lang w:val="en-GB" w:eastAsia="zh-TW"/>
        </w:rPr>
      </w:pPr>
      <w:r>
        <w:rPr>
          <w:lang w:val="en-GB" w:eastAsia="zh-TW"/>
        </w:rPr>
        <w:t xml:space="preserve">The UE maybe supports multiple bandcombination, and multiple FeatureSetCombination. </w:t>
      </w:r>
    </w:p>
    <w:p w14:paraId="120E7846" w14:textId="2F366AF4" w:rsidR="00BA4D39" w:rsidRDefault="009516EC">
      <w:pPr>
        <w:rPr>
          <w:lang w:val="en-GB" w:eastAsia="zh-TW"/>
        </w:rPr>
      </w:pPr>
      <w:r>
        <w:rPr>
          <w:lang w:val="en-GB" w:eastAsia="zh-TW"/>
        </w:rPr>
        <w:t xml:space="preserve">For instance, source cell </w:t>
      </w:r>
      <w:r w:rsidR="00BA4D39">
        <w:rPr>
          <w:lang w:val="en-GB" w:eastAsia="zh-TW"/>
        </w:rPr>
        <w:t xml:space="preserve">is </w:t>
      </w:r>
      <w:r>
        <w:rPr>
          <w:lang w:val="en-GB" w:eastAsia="zh-TW"/>
        </w:rPr>
        <w:t xml:space="preserve">in band A, and </w:t>
      </w:r>
      <w:r w:rsidR="00BA4D39">
        <w:rPr>
          <w:lang w:val="en-GB" w:eastAsia="zh-TW"/>
        </w:rPr>
        <w:t xml:space="preserve">the source cell is </w:t>
      </w:r>
      <w:r>
        <w:rPr>
          <w:lang w:val="en-GB" w:eastAsia="zh-TW"/>
        </w:rPr>
        <w:t>using</w:t>
      </w:r>
      <w:r w:rsidR="00BA4D39">
        <w:rPr>
          <w:lang w:val="en-GB" w:eastAsia="zh-TW"/>
        </w:rPr>
        <w:t xml:space="preserve"> the configuration based on featureSetDownlinkPer CC1. </w:t>
      </w:r>
      <w:r>
        <w:rPr>
          <w:lang w:val="en-GB" w:eastAsia="zh-TW"/>
        </w:rPr>
        <w:t>Band A</w:t>
      </w:r>
      <w:r w:rsidR="000651F5">
        <w:rPr>
          <w:lang w:val="en-GB" w:eastAsia="zh-TW"/>
        </w:rPr>
        <w:t xml:space="preserve"> and</w:t>
      </w:r>
      <w:r>
        <w:rPr>
          <w:lang w:val="en-GB" w:eastAsia="zh-TW"/>
        </w:rPr>
        <w:t xml:space="preserve"> FeatureSetDownlinkPerCC1 may be present in bandcombination </w:t>
      </w:r>
      <w:r w:rsidR="00BA4D39">
        <w:rPr>
          <w:lang w:val="en-GB" w:eastAsia="zh-TW"/>
        </w:rPr>
        <w:t xml:space="preserve">1, </w:t>
      </w:r>
      <w:r>
        <w:rPr>
          <w:lang w:val="en-GB" w:eastAsia="zh-TW"/>
        </w:rPr>
        <w:t>2</w:t>
      </w:r>
      <w:r w:rsidR="00BA4D39">
        <w:rPr>
          <w:lang w:val="en-GB" w:eastAsia="zh-TW"/>
        </w:rPr>
        <w:t>…</w:t>
      </w:r>
      <w:r>
        <w:rPr>
          <w:lang w:val="en-GB" w:eastAsia="zh-TW"/>
        </w:rPr>
        <w:t xml:space="preserve">, FeatureSetCombination </w:t>
      </w:r>
      <w:r w:rsidR="00BA4D39">
        <w:rPr>
          <w:lang w:val="en-GB" w:eastAsia="zh-TW"/>
        </w:rPr>
        <w:t xml:space="preserve">1, </w:t>
      </w:r>
      <w:r>
        <w:rPr>
          <w:lang w:val="en-GB" w:eastAsia="zh-TW"/>
        </w:rPr>
        <w:t>2</w:t>
      </w:r>
      <w:r w:rsidR="00BA4D39">
        <w:rPr>
          <w:lang w:val="en-GB" w:eastAsia="zh-TW"/>
        </w:rPr>
        <w:t>…</w:t>
      </w:r>
      <w:r>
        <w:rPr>
          <w:lang w:val="en-GB" w:eastAsia="zh-TW"/>
        </w:rPr>
        <w:t>.</w:t>
      </w:r>
      <w:r w:rsidR="00BA4D39">
        <w:rPr>
          <w:lang w:val="en-GB" w:eastAsia="zh-TW"/>
        </w:rPr>
        <w:t xml:space="preserve">. </w:t>
      </w:r>
    </w:p>
    <w:p w14:paraId="2A3EFCFF" w14:textId="69A22C34" w:rsidR="00D84B88" w:rsidRDefault="00D84B88">
      <w:pPr>
        <w:rPr>
          <w:lang w:val="en-GB" w:eastAsia="zh-TW"/>
        </w:rPr>
      </w:pPr>
      <w:r>
        <w:rPr>
          <w:lang w:val="en-GB" w:eastAsia="zh-TW"/>
        </w:rPr>
        <w:t xml:space="preserve">Target cell is in band X (could be same (intraFreqDAPS) or different from band A(interFreqDAPS)), and corresponding capability is present in bandcombination 1, 2…, FeatureSetCombination 1, 2…..  </w:t>
      </w:r>
    </w:p>
    <w:p w14:paraId="0D86BAE2" w14:textId="67B0B6FF" w:rsidR="00D84B88" w:rsidRPr="006F4826" w:rsidRDefault="006F4826">
      <w:pPr>
        <w:rPr>
          <w:b/>
          <w:bCs/>
          <w:lang w:val="en-GB" w:eastAsia="zh-TW"/>
        </w:rPr>
      </w:pPr>
      <w:r w:rsidRPr="006F4826">
        <w:rPr>
          <w:b/>
          <w:bCs/>
          <w:lang w:val="en-GB" w:eastAsia="zh-TW"/>
        </w:rPr>
        <w:t>Example 1-intraFreqDAPS:</w:t>
      </w:r>
    </w:p>
    <w:p w14:paraId="0CC328AE" w14:textId="63202FD7" w:rsidR="006F4826" w:rsidRDefault="006F4826">
      <w:pPr>
        <w:rPr>
          <w:lang w:val="en-GB" w:eastAsia="zh-TW"/>
        </w:rPr>
      </w:pPr>
      <w:r>
        <w:rPr>
          <w:lang w:val="en-GB" w:eastAsia="zh-TW"/>
        </w:rPr>
        <w:t xml:space="preserve">BandCombination 1-&gt; </w:t>
      </w:r>
      <w:r w:rsidR="001F44EE" w:rsidRPr="0021359F">
        <w:t>featureSetCombinationDAPS</w:t>
      </w:r>
      <w:r w:rsidR="001F44EE">
        <w:rPr>
          <w:lang w:val="en-GB" w:eastAsia="zh-TW"/>
        </w:rPr>
        <w:t xml:space="preserve"> 1</w:t>
      </w:r>
      <w:r>
        <w:rPr>
          <w:lang w:val="en-GB" w:eastAsia="zh-TW"/>
        </w:rPr>
        <w:t>-&gt;FeatureSetDownLink(intraFreqDAPS)-&gt;FeatureSetDownlinkPerCC1 (used in source) + FeatureSetDownlinPerCC2 (?);</w:t>
      </w:r>
    </w:p>
    <w:p w14:paraId="0ECEEA19" w14:textId="620A5A10" w:rsidR="006F4826" w:rsidRDefault="006F4826" w:rsidP="006F4826">
      <w:pPr>
        <w:rPr>
          <w:lang w:val="en-GB" w:eastAsia="zh-TW"/>
        </w:rPr>
      </w:pPr>
      <w:r>
        <w:rPr>
          <w:lang w:val="en-GB" w:eastAsia="zh-TW"/>
        </w:rPr>
        <w:t xml:space="preserve">BandCombination 2-&gt; </w:t>
      </w:r>
      <w:r w:rsidR="001F44EE" w:rsidRPr="0021359F">
        <w:t>featureSetCombinationDAPS</w:t>
      </w:r>
      <w:r w:rsidR="001F44EE">
        <w:rPr>
          <w:lang w:val="en-GB" w:eastAsia="zh-TW"/>
        </w:rPr>
        <w:t xml:space="preserve"> 2</w:t>
      </w:r>
      <w:r>
        <w:rPr>
          <w:lang w:val="en-GB" w:eastAsia="zh-TW"/>
        </w:rPr>
        <w:t>-&gt;FeatureSetDownLink(intraFreqDAPS)-&gt;FeatureSetDownlinkPerCC1 (used in source) + FeatureSetDownlinPerCC3 (?);</w:t>
      </w:r>
    </w:p>
    <w:p w14:paraId="779EECED" w14:textId="63E950A7" w:rsidR="00D84B88" w:rsidRDefault="00D84B88">
      <w:pPr>
        <w:rPr>
          <w:lang w:val="en-GB" w:eastAsia="zh-TW"/>
        </w:rPr>
      </w:pPr>
    </w:p>
    <w:p w14:paraId="7D61CEDB" w14:textId="33AB5DC2" w:rsidR="001F44EE" w:rsidRPr="006F4826" w:rsidRDefault="001F44EE" w:rsidP="001F44EE">
      <w:pPr>
        <w:rPr>
          <w:b/>
          <w:bCs/>
          <w:lang w:val="en-GB" w:eastAsia="zh-TW"/>
        </w:rPr>
      </w:pPr>
      <w:r w:rsidRPr="006F4826">
        <w:rPr>
          <w:b/>
          <w:bCs/>
          <w:lang w:val="en-GB" w:eastAsia="zh-TW"/>
        </w:rPr>
        <w:t xml:space="preserve">Example </w:t>
      </w:r>
      <w:r>
        <w:rPr>
          <w:b/>
          <w:bCs/>
          <w:lang w:val="en-GB" w:eastAsia="zh-TW"/>
        </w:rPr>
        <w:t>2</w:t>
      </w:r>
      <w:r w:rsidRPr="006F4826">
        <w:rPr>
          <w:b/>
          <w:bCs/>
          <w:lang w:val="en-GB" w:eastAsia="zh-TW"/>
        </w:rPr>
        <w:t>-int</w:t>
      </w:r>
      <w:r>
        <w:rPr>
          <w:b/>
          <w:bCs/>
          <w:lang w:val="en-GB" w:eastAsia="zh-TW"/>
        </w:rPr>
        <w:t>er</w:t>
      </w:r>
      <w:r w:rsidRPr="006F4826">
        <w:rPr>
          <w:b/>
          <w:bCs/>
          <w:lang w:val="en-GB" w:eastAsia="zh-TW"/>
        </w:rPr>
        <w:t>FreqDAPS:</w:t>
      </w:r>
    </w:p>
    <w:p w14:paraId="2C499E06" w14:textId="79AF1CAD" w:rsidR="001F44EE" w:rsidRDefault="001F44EE" w:rsidP="001F44EE">
      <w:pPr>
        <w:rPr>
          <w:lang w:val="en-GB" w:eastAsia="zh-TW"/>
        </w:rPr>
      </w:pPr>
      <w:r>
        <w:rPr>
          <w:lang w:val="en-GB" w:eastAsia="zh-TW"/>
        </w:rPr>
        <w:t xml:space="preserve">BandCombination 1-&gt; </w:t>
      </w:r>
      <w:r w:rsidRPr="0021359F">
        <w:t>featureSetCombinationDAPS</w:t>
      </w:r>
      <w:r>
        <w:rPr>
          <w:lang w:val="en-GB" w:eastAsia="zh-TW"/>
        </w:rPr>
        <w:t xml:space="preserve"> 1-&gt;band 1 DownlinkPerCC1 (used in source) + band 2 FeatureSetDownlinPerCC2 (?);</w:t>
      </w:r>
    </w:p>
    <w:p w14:paraId="6CD270D3" w14:textId="31BEAD4B" w:rsidR="001F44EE" w:rsidRDefault="001F44EE" w:rsidP="001F44EE">
      <w:pPr>
        <w:rPr>
          <w:lang w:val="en-GB" w:eastAsia="zh-TW"/>
        </w:rPr>
      </w:pPr>
      <w:r>
        <w:rPr>
          <w:lang w:val="en-GB" w:eastAsia="zh-TW"/>
        </w:rPr>
        <w:t xml:space="preserve">BandCombination 2-&gt; </w:t>
      </w:r>
      <w:r w:rsidRPr="0021359F">
        <w:t>featureSetCombinationDAPS</w:t>
      </w:r>
      <w:r>
        <w:rPr>
          <w:lang w:val="en-GB" w:eastAsia="zh-TW"/>
        </w:rPr>
        <w:t xml:space="preserve"> 2-&gt;band 1 DownlinkPerCC1 (used in source) + band 2 FeatureSetDownlinPerCC3 (?);</w:t>
      </w:r>
    </w:p>
    <w:p w14:paraId="08C80B2F" w14:textId="77777777" w:rsidR="001F44EE" w:rsidRDefault="001F44EE">
      <w:pPr>
        <w:rPr>
          <w:lang w:val="en-GB" w:eastAsia="zh-TW"/>
        </w:rPr>
      </w:pPr>
    </w:p>
    <w:p w14:paraId="755CA9A8" w14:textId="7513C236" w:rsidR="009516EC" w:rsidRDefault="009516EC">
      <w:pPr>
        <w:rPr>
          <w:lang w:val="en-GB" w:eastAsia="zh-TW"/>
        </w:rPr>
      </w:pPr>
      <w:r>
        <w:rPr>
          <w:lang w:val="en-GB" w:eastAsia="zh-TW"/>
        </w:rPr>
        <w:t>Then the questions are:</w:t>
      </w:r>
    </w:p>
    <w:p w14:paraId="45F1BAE5" w14:textId="208D8627" w:rsidR="009516EC" w:rsidRPr="00BA4D39" w:rsidRDefault="009516EC" w:rsidP="009516EC">
      <w:pPr>
        <w:rPr>
          <w:b/>
          <w:bCs/>
          <w:u w:val="single"/>
          <w:lang w:val="en-GB" w:eastAsia="zh-TW"/>
        </w:rPr>
      </w:pPr>
      <w:r w:rsidRPr="00BA4D39">
        <w:rPr>
          <w:b/>
          <w:bCs/>
          <w:u w:val="single"/>
          <w:lang w:val="en-GB" w:eastAsia="zh-TW"/>
        </w:rPr>
        <w:t>1 how can the target know which FeatureSetDownlinkPer CC the UE is using in the source?</w:t>
      </w:r>
    </w:p>
    <w:p w14:paraId="5A5D3CC8" w14:textId="2CAE9A4E" w:rsidR="009516EC" w:rsidRDefault="009516EC">
      <w:pPr>
        <w:rPr>
          <w:lang w:val="en-GB" w:eastAsia="zh-TW"/>
        </w:rPr>
      </w:pPr>
      <w:r>
        <w:rPr>
          <w:lang w:val="en-GB" w:eastAsia="zh-TW"/>
        </w:rPr>
        <w:t>To our understanding, based on the source configuration indicated in handover preparation message, the target is aware of what configuration</w:t>
      </w:r>
      <w:r w:rsidR="00BA4D39">
        <w:rPr>
          <w:lang w:val="en-GB" w:eastAsia="zh-TW"/>
        </w:rPr>
        <w:t>/capability</w:t>
      </w:r>
      <w:r>
        <w:rPr>
          <w:lang w:val="en-GB" w:eastAsia="zh-TW"/>
        </w:rPr>
        <w:t xml:space="preserve"> is using in source, including </w:t>
      </w:r>
      <w:r w:rsidR="006E313B">
        <w:rPr>
          <w:lang w:val="en-GB" w:eastAsia="zh-TW"/>
        </w:rPr>
        <w:t xml:space="preserve">FSPC </w:t>
      </w:r>
      <w:r>
        <w:rPr>
          <w:lang w:val="en-GB" w:eastAsia="zh-TW"/>
        </w:rPr>
        <w:t>level.</w:t>
      </w:r>
      <w:r w:rsidR="00BA4D39">
        <w:rPr>
          <w:lang w:val="en-GB" w:eastAsia="zh-TW"/>
        </w:rPr>
        <w:t xml:space="preserve"> </w:t>
      </w:r>
    </w:p>
    <w:p w14:paraId="433E9E5A" w14:textId="477760BC" w:rsidR="00BA4D39" w:rsidRPr="001F44EE" w:rsidRDefault="00BA4D39">
      <w:pPr>
        <w:rPr>
          <w:b/>
          <w:bCs/>
          <w:lang w:val="en-GB" w:eastAsia="zh-TW"/>
        </w:rPr>
      </w:pPr>
      <w:r w:rsidRPr="001F44EE">
        <w:rPr>
          <w:b/>
          <w:bCs/>
          <w:lang w:val="en-GB" w:eastAsia="zh-TW"/>
        </w:rPr>
        <w:lastRenderedPageBreak/>
        <w:t xml:space="preserve">Observation 1: Based on the source configuration in indicated in handover preparation message, the target knows which capability is used in source; </w:t>
      </w:r>
    </w:p>
    <w:p w14:paraId="5989372F" w14:textId="004F6E64" w:rsidR="009516EC" w:rsidRPr="001F44EE" w:rsidRDefault="009516EC">
      <w:pPr>
        <w:rPr>
          <w:b/>
          <w:bCs/>
          <w:u w:val="single"/>
          <w:lang w:val="en-GB" w:eastAsia="zh-TW"/>
        </w:rPr>
      </w:pPr>
      <w:r w:rsidRPr="001F44EE">
        <w:rPr>
          <w:b/>
          <w:bCs/>
          <w:u w:val="single"/>
          <w:lang w:val="en-GB" w:eastAsia="zh-TW"/>
        </w:rPr>
        <w:t>2 how can the target know which bandcombination, FeatureSetCombination</w:t>
      </w:r>
      <w:r w:rsidR="001F44EE" w:rsidRPr="001F44EE">
        <w:rPr>
          <w:b/>
          <w:bCs/>
          <w:u w:val="single"/>
          <w:lang w:val="en-GB" w:eastAsia="zh-TW"/>
        </w:rPr>
        <w:t>DAPS</w:t>
      </w:r>
      <w:r w:rsidRPr="001F44EE">
        <w:rPr>
          <w:b/>
          <w:bCs/>
          <w:u w:val="single"/>
          <w:lang w:val="en-GB" w:eastAsia="zh-TW"/>
        </w:rPr>
        <w:t xml:space="preserve"> the UE is using in the source? </w:t>
      </w:r>
    </w:p>
    <w:p w14:paraId="3566483A" w14:textId="0CDF9ECB" w:rsidR="009516EC" w:rsidRDefault="006F4826">
      <w:pPr>
        <w:rPr>
          <w:lang w:val="en-GB" w:eastAsia="zh-TW"/>
        </w:rPr>
      </w:pPr>
      <w:bookmarkStart w:id="2" w:name="_Hlk61255155"/>
      <w:r>
        <w:rPr>
          <w:lang w:val="en-GB" w:eastAsia="zh-TW"/>
        </w:rPr>
        <w:t>Based on source configuration, t</w:t>
      </w:r>
      <w:r w:rsidR="00BA4D39">
        <w:rPr>
          <w:lang w:val="en-GB" w:eastAsia="zh-TW"/>
        </w:rPr>
        <w:t>he target only knows which capability is used/configurated in source, but cannot know the exactly which bandcombination, FeatureSetCombination</w:t>
      </w:r>
      <w:r w:rsidR="001F44EE">
        <w:rPr>
          <w:lang w:val="en-GB" w:eastAsia="zh-TW"/>
        </w:rPr>
        <w:t>DAPS</w:t>
      </w:r>
      <w:r w:rsidR="00BA4D39">
        <w:rPr>
          <w:lang w:val="en-GB" w:eastAsia="zh-TW"/>
        </w:rPr>
        <w:t xml:space="preserve"> the source is using if the same source capability match multiple </w:t>
      </w:r>
      <w:r w:rsidR="00BA4D39" w:rsidRPr="009516EC">
        <w:rPr>
          <w:b/>
          <w:bCs/>
          <w:lang w:val="en-GB" w:eastAsia="zh-TW"/>
        </w:rPr>
        <w:t>bandcombination, FeatureSetCombination</w:t>
      </w:r>
      <w:r w:rsidR="001F44EE">
        <w:rPr>
          <w:b/>
          <w:bCs/>
          <w:lang w:val="en-GB" w:eastAsia="zh-TW"/>
        </w:rPr>
        <w:t>DAPS</w:t>
      </w:r>
      <w:r w:rsidR="00BA4D39">
        <w:rPr>
          <w:b/>
          <w:bCs/>
          <w:lang w:val="en-GB" w:eastAsia="zh-TW"/>
        </w:rPr>
        <w:t>.</w:t>
      </w:r>
      <w:bookmarkEnd w:id="2"/>
    </w:p>
    <w:p w14:paraId="75EEED10" w14:textId="59C29897" w:rsidR="00BA4D39" w:rsidRPr="001F44EE" w:rsidRDefault="00BA4D39" w:rsidP="00BA4D39">
      <w:pPr>
        <w:rPr>
          <w:b/>
          <w:bCs/>
          <w:lang w:val="en-GB" w:eastAsia="zh-TW"/>
        </w:rPr>
      </w:pPr>
      <w:r w:rsidRPr="001F44EE">
        <w:rPr>
          <w:b/>
          <w:bCs/>
          <w:lang w:val="en-GB" w:eastAsia="zh-TW"/>
        </w:rPr>
        <w:t>Observation 2: The target cannot know the exactly which bandcombination, FeatureSetCombination</w:t>
      </w:r>
      <w:r w:rsidR="001F44EE" w:rsidRPr="001F44EE">
        <w:rPr>
          <w:b/>
          <w:bCs/>
          <w:lang w:val="en-GB" w:eastAsia="zh-TW"/>
        </w:rPr>
        <w:t>DAPS</w:t>
      </w:r>
      <w:r w:rsidRPr="001F44EE">
        <w:rPr>
          <w:b/>
          <w:bCs/>
          <w:lang w:val="en-GB" w:eastAsia="zh-TW"/>
        </w:rPr>
        <w:t xml:space="preserve"> the source is using if the same source capability match multiple bandcombination, FeatureSetCombination</w:t>
      </w:r>
      <w:r w:rsidR="001F44EE" w:rsidRPr="001F44EE">
        <w:rPr>
          <w:b/>
          <w:bCs/>
          <w:lang w:val="en-GB" w:eastAsia="zh-TW"/>
        </w:rPr>
        <w:t>DAPS</w:t>
      </w:r>
      <w:r w:rsidRPr="001F44EE">
        <w:rPr>
          <w:b/>
          <w:bCs/>
          <w:lang w:val="en-GB" w:eastAsia="zh-TW"/>
        </w:rPr>
        <w:t>.</w:t>
      </w:r>
    </w:p>
    <w:p w14:paraId="030C25BF" w14:textId="77777777" w:rsidR="00BA4D39" w:rsidRPr="00BA4D39" w:rsidRDefault="00BA4D39">
      <w:pPr>
        <w:rPr>
          <w:lang w:val="en-GB" w:eastAsia="zh-TW"/>
        </w:rPr>
      </w:pPr>
    </w:p>
    <w:p w14:paraId="1CADA4C5" w14:textId="47DA865A" w:rsidR="009516EC" w:rsidRPr="001F44EE" w:rsidRDefault="009516EC">
      <w:pPr>
        <w:rPr>
          <w:b/>
          <w:bCs/>
          <w:u w:val="single"/>
          <w:lang w:val="en-GB" w:eastAsia="zh-TW"/>
        </w:rPr>
      </w:pPr>
      <w:r w:rsidRPr="001F44EE">
        <w:rPr>
          <w:b/>
          <w:bCs/>
          <w:u w:val="single"/>
          <w:lang w:val="en-GB" w:eastAsia="zh-TW"/>
        </w:rPr>
        <w:t>3 how can the target know which bandcombination, FeatureSetCombination</w:t>
      </w:r>
      <w:r w:rsidR="001F44EE" w:rsidRPr="001F44EE">
        <w:rPr>
          <w:b/>
          <w:bCs/>
          <w:u w:val="single"/>
          <w:lang w:val="en-GB" w:eastAsia="zh-TW"/>
        </w:rPr>
        <w:t>DAPS</w:t>
      </w:r>
      <w:r w:rsidRPr="001F44EE">
        <w:rPr>
          <w:b/>
          <w:bCs/>
          <w:u w:val="single"/>
          <w:lang w:val="en-GB" w:eastAsia="zh-TW"/>
        </w:rPr>
        <w:t>, FeatureSetDownlinkPerCC the UE should use in target?</w:t>
      </w:r>
    </w:p>
    <w:p w14:paraId="5D0E6AA1" w14:textId="603FC200" w:rsidR="009516EC" w:rsidRDefault="00BA4D39">
      <w:pPr>
        <w:rPr>
          <w:lang w:val="en-GB" w:eastAsia="zh-TW"/>
        </w:rPr>
      </w:pPr>
      <w:r>
        <w:rPr>
          <w:lang w:val="en-GB" w:eastAsia="zh-TW"/>
        </w:rPr>
        <w:t xml:space="preserve">For DC case, the source </w:t>
      </w:r>
      <w:r w:rsidR="00D84B88">
        <w:rPr>
          <w:lang w:val="en-GB" w:eastAsia="zh-TW"/>
        </w:rPr>
        <w:t>needs to indicate</w:t>
      </w:r>
      <w:r>
        <w:rPr>
          <w:lang w:val="en-GB" w:eastAsia="zh-TW"/>
        </w:rPr>
        <w:t xml:space="preserve"> which capabilit</w:t>
      </w:r>
      <w:r w:rsidR="00D84B88">
        <w:rPr>
          <w:lang w:val="en-GB" w:eastAsia="zh-TW"/>
        </w:rPr>
        <w:t>y sets</w:t>
      </w:r>
      <w:r>
        <w:rPr>
          <w:lang w:val="en-GB" w:eastAsia="zh-TW"/>
        </w:rPr>
        <w:t xml:space="preserve"> can be used by target</w:t>
      </w:r>
      <w:r w:rsidR="00D84B88">
        <w:rPr>
          <w:lang w:val="en-GB" w:eastAsia="zh-TW"/>
        </w:rPr>
        <w:t xml:space="preserve"> since the source may reserve </w:t>
      </w:r>
      <w:r w:rsidR="000F6F40">
        <w:rPr>
          <w:lang w:val="en-GB" w:eastAsia="zh-TW"/>
        </w:rPr>
        <w:t xml:space="preserve">additional </w:t>
      </w:r>
      <w:r w:rsidR="00D84B88">
        <w:rPr>
          <w:lang w:val="en-GB" w:eastAsia="zh-TW"/>
        </w:rPr>
        <w:t xml:space="preserve">capability for source cell, and update the source configuration during the DC. But  it is not the case for DAPS as RAN2 already agreed that the source cannot update source configuration during DAPS handover. That is the source configuration indicated in the handover preparation message cannot be changed. </w:t>
      </w:r>
    </w:p>
    <w:p w14:paraId="1281E531" w14:textId="1377FBD2" w:rsidR="00D84B88" w:rsidRDefault="00D84B88">
      <w:pPr>
        <w:rPr>
          <w:lang w:val="en-GB" w:eastAsia="zh-TW"/>
        </w:rPr>
      </w:pPr>
      <w:r>
        <w:rPr>
          <w:lang w:val="en-GB" w:eastAsia="zh-TW"/>
        </w:rPr>
        <w:t>From capability perspective, the only thing target needs to respect is source+target configurations cannot exceed the UE capability. Then for the examples</w:t>
      </w:r>
      <w:r w:rsidR="001F44EE">
        <w:rPr>
          <w:lang w:val="en-GB" w:eastAsia="zh-TW"/>
        </w:rPr>
        <w:t xml:space="preserve"> 1 and 2</w:t>
      </w:r>
      <w:r>
        <w:rPr>
          <w:lang w:val="en-GB" w:eastAsia="zh-TW"/>
        </w:rPr>
        <w:t xml:space="preserve"> mentioned above, the target is free to select the </w:t>
      </w:r>
      <w:r w:rsidR="001F44EE">
        <w:rPr>
          <w:lang w:val="en-GB" w:eastAsia="zh-TW"/>
        </w:rPr>
        <w:t xml:space="preserve">FeatureSetDownlinPerCC2 or FeatureSetDownlinPerCC3 since both of them will not exceed the totally UE DAPS capability. </w:t>
      </w:r>
    </w:p>
    <w:p w14:paraId="2D3D0A4E" w14:textId="04A71C12" w:rsidR="001F44EE" w:rsidRPr="001F44EE" w:rsidRDefault="001F44EE" w:rsidP="001F44EE">
      <w:pPr>
        <w:rPr>
          <w:b/>
          <w:bCs/>
          <w:lang w:val="en-GB" w:eastAsia="zh-TW"/>
        </w:rPr>
      </w:pPr>
      <w:r w:rsidRPr="001F44EE">
        <w:rPr>
          <w:b/>
          <w:bCs/>
          <w:lang w:val="en-GB" w:eastAsia="zh-TW"/>
        </w:rPr>
        <w:t xml:space="preserve">Observation </w:t>
      </w:r>
      <w:r>
        <w:rPr>
          <w:b/>
          <w:bCs/>
          <w:lang w:val="en-GB" w:eastAsia="zh-TW"/>
        </w:rPr>
        <w:t>3</w:t>
      </w:r>
      <w:r w:rsidRPr="001F44EE">
        <w:rPr>
          <w:b/>
          <w:bCs/>
          <w:lang w:val="en-GB" w:eastAsia="zh-TW"/>
        </w:rPr>
        <w:t>: The target</w:t>
      </w:r>
      <w:r>
        <w:rPr>
          <w:b/>
          <w:bCs/>
          <w:lang w:val="en-GB" w:eastAsia="zh-TW"/>
        </w:rPr>
        <w:t xml:space="preserve"> needs to select the combination which not exceed the UE DAPS capability, taking into the account the configuration used in the source</w:t>
      </w:r>
      <w:r w:rsidRPr="001F44EE">
        <w:rPr>
          <w:b/>
          <w:bCs/>
          <w:lang w:val="en-GB" w:eastAsia="zh-TW"/>
        </w:rPr>
        <w:t>.</w:t>
      </w:r>
    </w:p>
    <w:p w14:paraId="4FE14A58" w14:textId="610CA70B" w:rsidR="00A526FF" w:rsidRDefault="001F44EE">
      <w:pPr>
        <w:rPr>
          <w:lang w:val="en-GB" w:eastAsia="zh-TW"/>
        </w:rPr>
      </w:pPr>
      <w:r>
        <w:rPr>
          <w:lang w:val="en-GB" w:eastAsia="zh-TW"/>
        </w:rPr>
        <w:t>Based on a</w:t>
      </w:r>
      <w:r w:rsidR="004F3F82">
        <w:rPr>
          <w:lang w:val="en-GB" w:eastAsia="zh-TW"/>
        </w:rPr>
        <w:t>b</w:t>
      </w:r>
      <w:r>
        <w:rPr>
          <w:lang w:val="en-GB" w:eastAsia="zh-TW"/>
        </w:rPr>
        <w:t>o</w:t>
      </w:r>
      <w:r w:rsidR="004F3F82">
        <w:rPr>
          <w:lang w:val="en-GB" w:eastAsia="zh-TW"/>
        </w:rPr>
        <w:t>v</w:t>
      </w:r>
      <w:r>
        <w:rPr>
          <w:lang w:val="en-GB" w:eastAsia="zh-TW"/>
        </w:rPr>
        <w:t xml:space="preserve">e discussion, we do not see the need to indicate </w:t>
      </w:r>
      <w:r w:rsidR="004F3F82">
        <w:rPr>
          <w:lang w:val="en-GB" w:eastAsia="zh-TW"/>
        </w:rPr>
        <w:t xml:space="preserve">explicitly </w:t>
      </w:r>
      <w:r>
        <w:rPr>
          <w:lang w:val="en-GB" w:eastAsia="zh-TW"/>
        </w:rPr>
        <w:t xml:space="preserve">which capability should be used by target </w:t>
      </w:r>
      <w:r w:rsidR="004F3F82">
        <w:rPr>
          <w:lang w:val="en-GB" w:eastAsia="zh-TW"/>
        </w:rPr>
        <w:t>or which capability is used in the source since the target can know what capability has been used in source based on source configuration, and can use the rest of capability based on any of the UE supported DAPS combinations.</w:t>
      </w:r>
    </w:p>
    <w:p w14:paraId="10EE04B0" w14:textId="66CC3101" w:rsidR="00CE514D" w:rsidRPr="00CE514D" w:rsidRDefault="00CE514D">
      <w:pPr>
        <w:rPr>
          <w:b/>
          <w:bCs/>
          <w:lang w:val="en-GB" w:eastAsia="zh-TW"/>
        </w:rPr>
      </w:pPr>
      <w:r w:rsidRPr="00CE514D">
        <w:rPr>
          <w:b/>
          <w:bCs/>
          <w:lang w:val="en-GB" w:eastAsia="zh-TW"/>
        </w:rPr>
        <w:t xml:space="preserve">Proposal: </w:t>
      </w:r>
      <w:r w:rsidR="004F3F82">
        <w:rPr>
          <w:b/>
          <w:bCs/>
          <w:lang w:val="en-GB" w:eastAsia="zh-TW"/>
        </w:rPr>
        <w:t xml:space="preserve">No changes are needed. The </w:t>
      </w:r>
      <w:r w:rsidR="004F3F82" w:rsidRPr="004F3F82">
        <w:rPr>
          <w:b/>
          <w:bCs/>
          <w:lang w:val="en-GB" w:eastAsia="zh-TW"/>
        </w:rPr>
        <w:t xml:space="preserve">target can know what capability has been used </w:t>
      </w:r>
      <w:r w:rsidR="004F3F82">
        <w:rPr>
          <w:b/>
          <w:bCs/>
          <w:lang w:val="en-GB" w:eastAsia="zh-TW"/>
        </w:rPr>
        <w:t>in</w:t>
      </w:r>
      <w:r w:rsidR="004F3F82" w:rsidRPr="004F3F82">
        <w:rPr>
          <w:b/>
          <w:bCs/>
          <w:lang w:val="en-GB" w:eastAsia="zh-TW"/>
        </w:rPr>
        <w:t xml:space="preserve"> source based on source configuration, and can use the rest of capability based on any of the UE supported DAPS combinations</w:t>
      </w:r>
      <w:r w:rsidR="004F3F82">
        <w:rPr>
          <w:b/>
          <w:bCs/>
          <w:lang w:val="en-GB" w:eastAsia="zh-TW"/>
        </w:rPr>
        <w:t>.</w:t>
      </w:r>
    </w:p>
    <w:p w14:paraId="16368AF0" w14:textId="77777777" w:rsidR="00386B5A" w:rsidRDefault="003731C2">
      <w:pPr>
        <w:pStyle w:val="Heading1"/>
        <w:numPr>
          <w:ilvl w:val="0"/>
          <w:numId w:val="10"/>
        </w:numPr>
      </w:pPr>
      <w:r>
        <w:t>Conclusion</w:t>
      </w:r>
    </w:p>
    <w:p w14:paraId="457CD91A" w14:textId="7545F29D" w:rsidR="00386B5A" w:rsidRDefault="00220DFC">
      <w:pPr>
        <w:jc w:val="both"/>
        <w:rPr>
          <w:iCs/>
          <w:lang w:eastAsia="ja-JP"/>
        </w:rPr>
      </w:pPr>
      <w:r>
        <w:rPr>
          <w:iCs/>
          <w:lang w:eastAsia="ja-JP"/>
        </w:rPr>
        <w:t>Based on the discussion, we have following proposals:</w:t>
      </w:r>
    </w:p>
    <w:p w14:paraId="278FD334" w14:textId="77777777" w:rsidR="00377DDD" w:rsidRPr="001F44EE" w:rsidRDefault="00377DDD" w:rsidP="00377DDD">
      <w:pPr>
        <w:rPr>
          <w:b/>
          <w:bCs/>
          <w:lang w:val="en-GB" w:eastAsia="zh-TW"/>
        </w:rPr>
      </w:pPr>
      <w:r w:rsidRPr="001F44EE">
        <w:rPr>
          <w:b/>
          <w:bCs/>
          <w:lang w:val="en-GB" w:eastAsia="zh-TW"/>
        </w:rPr>
        <w:t xml:space="preserve">Observation 1: Based on the source configuration in indicated in handover preparation message, the target knows which capability is used in source; </w:t>
      </w:r>
    </w:p>
    <w:p w14:paraId="654B9C35" w14:textId="77777777" w:rsidR="00377DDD" w:rsidRPr="001F44EE" w:rsidRDefault="00377DDD" w:rsidP="00377DDD">
      <w:pPr>
        <w:rPr>
          <w:b/>
          <w:bCs/>
          <w:lang w:val="en-GB" w:eastAsia="zh-TW"/>
        </w:rPr>
      </w:pPr>
      <w:r w:rsidRPr="001F44EE">
        <w:rPr>
          <w:b/>
          <w:bCs/>
          <w:lang w:val="en-GB" w:eastAsia="zh-TW"/>
        </w:rPr>
        <w:t>Observation 2: The target cannot know the exactly which bandcombination, FeatureSetCombinationDAPS the source is using if the same source capability match multiple bandcombination, FeatureSetCombinationDAPS.</w:t>
      </w:r>
    </w:p>
    <w:p w14:paraId="1234195C" w14:textId="77777777" w:rsidR="00377DDD" w:rsidRPr="001F44EE" w:rsidRDefault="00377DDD" w:rsidP="00377DDD">
      <w:pPr>
        <w:rPr>
          <w:b/>
          <w:bCs/>
          <w:lang w:val="en-GB" w:eastAsia="zh-TW"/>
        </w:rPr>
      </w:pPr>
      <w:r w:rsidRPr="001F44EE">
        <w:rPr>
          <w:b/>
          <w:bCs/>
          <w:lang w:val="en-GB" w:eastAsia="zh-TW"/>
        </w:rPr>
        <w:t xml:space="preserve">Observation </w:t>
      </w:r>
      <w:r>
        <w:rPr>
          <w:b/>
          <w:bCs/>
          <w:lang w:val="en-GB" w:eastAsia="zh-TW"/>
        </w:rPr>
        <w:t>3</w:t>
      </w:r>
      <w:r w:rsidRPr="001F44EE">
        <w:rPr>
          <w:b/>
          <w:bCs/>
          <w:lang w:val="en-GB" w:eastAsia="zh-TW"/>
        </w:rPr>
        <w:t>: The target</w:t>
      </w:r>
      <w:r>
        <w:rPr>
          <w:b/>
          <w:bCs/>
          <w:lang w:val="en-GB" w:eastAsia="zh-TW"/>
        </w:rPr>
        <w:t xml:space="preserve"> needs to select the combination which not exceed the UE DAPS capability, taking into the account the configuration used in the source</w:t>
      </w:r>
      <w:r w:rsidRPr="001F44EE">
        <w:rPr>
          <w:b/>
          <w:bCs/>
          <w:lang w:val="en-GB" w:eastAsia="zh-TW"/>
        </w:rPr>
        <w:t>.</w:t>
      </w:r>
    </w:p>
    <w:p w14:paraId="47AB0C7C" w14:textId="77777777" w:rsidR="004F3F82" w:rsidRPr="00CE514D" w:rsidRDefault="004F3F82" w:rsidP="004F3F82">
      <w:pPr>
        <w:rPr>
          <w:b/>
          <w:bCs/>
          <w:lang w:val="en-GB" w:eastAsia="zh-TW"/>
        </w:rPr>
      </w:pPr>
      <w:r w:rsidRPr="00CE514D">
        <w:rPr>
          <w:b/>
          <w:bCs/>
          <w:lang w:val="en-GB" w:eastAsia="zh-TW"/>
        </w:rPr>
        <w:t xml:space="preserve">Proposal: </w:t>
      </w:r>
      <w:r>
        <w:rPr>
          <w:b/>
          <w:bCs/>
          <w:lang w:val="en-GB" w:eastAsia="zh-TW"/>
        </w:rPr>
        <w:t xml:space="preserve">No changes are needed. The </w:t>
      </w:r>
      <w:r w:rsidRPr="004F3F82">
        <w:rPr>
          <w:b/>
          <w:bCs/>
          <w:lang w:val="en-GB" w:eastAsia="zh-TW"/>
        </w:rPr>
        <w:t xml:space="preserve">target can know what capability has been used </w:t>
      </w:r>
      <w:r>
        <w:rPr>
          <w:b/>
          <w:bCs/>
          <w:lang w:val="en-GB" w:eastAsia="zh-TW"/>
        </w:rPr>
        <w:t>in</w:t>
      </w:r>
      <w:r w:rsidRPr="004F3F82">
        <w:rPr>
          <w:b/>
          <w:bCs/>
          <w:lang w:val="en-GB" w:eastAsia="zh-TW"/>
        </w:rPr>
        <w:t xml:space="preserve"> source based on source configuration, and can use the rest of capability based on any of the UE supported DAPS combinations</w:t>
      </w:r>
      <w:r>
        <w:rPr>
          <w:b/>
          <w:bCs/>
          <w:lang w:val="en-GB" w:eastAsia="zh-TW"/>
        </w:rPr>
        <w:t>.</w:t>
      </w:r>
    </w:p>
    <w:bookmarkEnd w:id="0"/>
    <w:p w14:paraId="0E696A34" w14:textId="77777777" w:rsidR="00386B5A" w:rsidRDefault="00386B5A">
      <w:pPr>
        <w:pStyle w:val="Heading1"/>
      </w:pPr>
      <w:r>
        <w:lastRenderedPageBreak/>
        <w:t xml:space="preserve">References </w:t>
      </w:r>
    </w:p>
    <w:p w14:paraId="7D1C0C94" w14:textId="59C5974F" w:rsidR="00386B5A" w:rsidRDefault="00386B5A" w:rsidP="003731C2">
      <w:r>
        <w:t xml:space="preserve">[1] </w:t>
      </w:r>
      <w:r w:rsidR="0082707A" w:rsidRPr="0082707A">
        <w:t>R2-2010292</w:t>
      </w:r>
      <w:r w:rsidR="0082707A" w:rsidRPr="0082707A">
        <w:tab/>
        <w:t>Report of [Post111-e][921][DAPS] DAPS capability structure clarifications (Huawei)</w:t>
      </w:r>
      <w:r w:rsidR="0082707A" w:rsidRPr="0082707A">
        <w:tab/>
        <w:t>Huawei, HiSilicon</w:t>
      </w:r>
    </w:p>
    <w:p w14:paraId="381B72BE" w14:textId="0C4A9C67" w:rsidR="0095085C" w:rsidRDefault="0095085C" w:rsidP="003731C2"/>
    <w:sectPr w:rsidR="0095085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67992" w14:textId="77777777" w:rsidR="003D50E0" w:rsidRDefault="003D50E0" w:rsidP="000830F2">
      <w:pPr>
        <w:spacing w:after="0"/>
      </w:pPr>
      <w:r>
        <w:separator/>
      </w:r>
    </w:p>
  </w:endnote>
  <w:endnote w:type="continuationSeparator" w:id="0">
    <w:p w14:paraId="4C45D5D5" w14:textId="77777777" w:rsidR="003D50E0" w:rsidRDefault="003D50E0" w:rsidP="000830F2">
      <w:pPr>
        <w:spacing w:after="0"/>
      </w:pPr>
      <w:r>
        <w:continuationSeparator/>
      </w:r>
    </w:p>
  </w:endnote>
  <w:endnote w:type="continuationNotice" w:id="1">
    <w:p w14:paraId="79DA58F7" w14:textId="77777777" w:rsidR="003D50E0" w:rsidRDefault="003D5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99406" w14:textId="77777777" w:rsidR="0049264E" w:rsidRDefault="00492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E71B8" w14:textId="77777777" w:rsidR="000830F2" w:rsidRDefault="003D50E0">
    <w:pPr>
      <w:pStyle w:val="Footer"/>
    </w:pPr>
    <w:r>
      <w:rPr>
        <w:noProof/>
      </w:rPr>
      <w:pict w14:anchorId="117203A8">
        <v:shapetype id="_x0000_t202" coordsize="21600,21600" o:spt="202" path="m,l,21600r21600,l21600,xe">
          <v:stroke joinstyle="miter"/>
          <v:path gradientshapeok="t" o:connecttype="rect"/>
        </v:shapetype>
        <v:shape id="MSIPCM2cbd4b3292e5fa170f90e732" o:spid="_x0000_s2049" type="#_x0000_t202" alt="{&quot;HashCode&quot;:-1699574231,&quot;Height&quot;:792.0,&quot;Width&quot;:612.0,&quot;Placement&quot;:&quot;Footer&quot;,&quot;Index&quot;:&quot;Primary&quot;,&quot;Section&quot;:1,&quot;Top&quot;:0.0,&quot;Left&quot;:0.0}" style="position:absolute;margin-left:0;margin-top:755.45pt;width:612pt;height:21.55pt;z-index:1;mso-position-horizontal-relative:page;mso-position-vertical-relative:page;v-text-anchor:bottom" o:allowincell="f" filled="f" stroked="f">
          <v:textbox inset="20pt,0,,0">
            <w:txbxContent>
              <w:p w14:paraId="5E02F5B5" w14:textId="77777777" w:rsidR="000830F2" w:rsidRPr="000830F2" w:rsidRDefault="000830F2" w:rsidP="000830F2">
                <w:pPr>
                  <w:spacing w:after="0"/>
                  <w:rPr>
                    <w:rFonts w:ascii="Calibri" w:hAnsi="Calibri" w:cs="Calibri"/>
                    <w:color w:val="000000"/>
                    <w:sz w:val="14"/>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83772" w14:textId="77777777" w:rsidR="0049264E" w:rsidRDefault="00492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360A" w14:textId="77777777" w:rsidR="003D50E0" w:rsidRDefault="003D50E0" w:rsidP="000830F2">
      <w:pPr>
        <w:spacing w:after="0"/>
      </w:pPr>
      <w:r>
        <w:separator/>
      </w:r>
    </w:p>
  </w:footnote>
  <w:footnote w:type="continuationSeparator" w:id="0">
    <w:p w14:paraId="26B41474" w14:textId="77777777" w:rsidR="003D50E0" w:rsidRDefault="003D50E0" w:rsidP="000830F2">
      <w:pPr>
        <w:spacing w:after="0"/>
      </w:pPr>
      <w:r>
        <w:continuationSeparator/>
      </w:r>
    </w:p>
  </w:footnote>
  <w:footnote w:type="continuationNotice" w:id="1">
    <w:p w14:paraId="338AB832" w14:textId="77777777" w:rsidR="003D50E0" w:rsidRDefault="003D5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D8517" w14:textId="77777777" w:rsidR="0049264E" w:rsidRDefault="004926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B1397" w14:textId="77777777" w:rsidR="0049264E" w:rsidRDefault="004926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F9259" w14:textId="77777777" w:rsidR="0049264E" w:rsidRDefault="00492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82013A"/>
    <w:multiLevelType w:val="hybridMultilevel"/>
    <w:tmpl w:val="EA18253A"/>
    <w:lvl w:ilvl="0" w:tplc="E47048C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460D7C"/>
    <w:multiLevelType w:val="multilevel"/>
    <w:tmpl w:val="7B460D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6"/>
  </w:num>
  <w:num w:numId="4">
    <w:abstractNumId w:val="14"/>
  </w:num>
  <w:num w:numId="5">
    <w:abstractNumId w:val="2"/>
  </w:num>
  <w:num w:numId="6">
    <w:abstractNumId w:val="0"/>
  </w:num>
  <w:num w:numId="7">
    <w:abstractNumId w:val="1"/>
  </w:num>
  <w:num w:numId="8">
    <w:abstractNumId w:val="10"/>
  </w:num>
  <w:num w:numId="9">
    <w:abstractNumId w:val="1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5"/>
  </w:num>
  <w:num w:numId="14">
    <w:abstractNumId w:val="3"/>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oNotTrackMove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sNaAELhLgssAAAA"/>
  </w:docVars>
  <w:rsids>
    <w:rsidRoot w:val="00F27DE7"/>
    <w:rsid w:val="0000125A"/>
    <w:rsid w:val="00003C98"/>
    <w:rsid w:val="0000565D"/>
    <w:rsid w:val="00006B42"/>
    <w:rsid w:val="00010549"/>
    <w:rsid w:val="00010A0B"/>
    <w:rsid w:val="00012301"/>
    <w:rsid w:val="00012731"/>
    <w:rsid w:val="000143B2"/>
    <w:rsid w:val="000168E4"/>
    <w:rsid w:val="00021763"/>
    <w:rsid w:val="000236CC"/>
    <w:rsid w:val="00023DB2"/>
    <w:rsid w:val="000246BF"/>
    <w:rsid w:val="000254CE"/>
    <w:rsid w:val="00026A37"/>
    <w:rsid w:val="00031BD3"/>
    <w:rsid w:val="000328BB"/>
    <w:rsid w:val="0003291B"/>
    <w:rsid w:val="00032F9E"/>
    <w:rsid w:val="00034373"/>
    <w:rsid w:val="00035A6F"/>
    <w:rsid w:val="00037D3C"/>
    <w:rsid w:val="00041CCC"/>
    <w:rsid w:val="00041F80"/>
    <w:rsid w:val="0004367D"/>
    <w:rsid w:val="00043C24"/>
    <w:rsid w:val="00045F01"/>
    <w:rsid w:val="0004667E"/>
    <w:rsid w:val="0004752B"/>
    <w:rsid w:val="00050EE6"/>
    <w:rsid w:val="000511A6"/>
    <w:rsid w:val="00051D7F"/>
    <w:rsid w:val="00051F4E"/>
    <w:rsid w:val="00052CDC"/>
    <w:rsid w:val="000533B6"/>
    <w:rsid w:val="000544B9"/>
    <w:rsid w:val="00056084"/>
    <w:rsid w:val="00056147"/>
    <w:rsid w:val="00061A41"/>
    <w:rsid w:val="00062093"/>
    <w:rsid w:val="00062D14"/>
    <w:rsid w:val="0006385A"/>
    <w:rsid w:val="00063996"/>
    <w:rsid w:val="00064124"/>
    <w:rsid w:val="00064A8D"/>
    <w:rsid w:val="000651F5"/>
    <w:rsid w:val="00066129"/>
    <w:rsid w:val="00066962"/>
    <w:rsid w:val="0007083A"/>
    <w:rsid w:val="00071B0C"/>
    <w:rsid w:val="00071BE4"/>
    <w:rsid w:val="00073E53"/>
    <w:rsid w:val="000741AE"/>
    <w:rsid w:val="000758A8"/>
    <w:rsid w:val="00076036"/>
    <w:rsid w:val="00082C7D"/>
    <w:rsid w:val="000830F2"/>
    <w:rsid w:val="00083BE4"/>
    <w:rsid w:val="000840D8"/>
    <w:rsid w:val="00085FB8"/>
    <w:rsid w:val="0008600D"/>
    <w:rsid w:val="00090D10"/>
    <w:rsid w:val="0009281C"/>
    <w:rsid w:val="00093BCA"/>
    <w:rsid w:val="00093F89"/>
    <w:rsid w:val="00094CFD"/>
    <w:rsid w:val="00096C3D"/>
    <w:rsid w:val="00097223"/>
    <w:rsid w:val="0009790F"/>
    <w:rsid w:val="000A1298"/>
    <w:rsid w:val="000A3D1A"/>
    <w:rsid w:val="000A3FAC"/>
    <w:rsid w:val="000A5038"/>
    <w:rsid w:val="000A5E56"/>
    <w:rsid w:val="000A7B28"/>
    <w:rsid w:val="000B01D8"/>
    <w:rsid w:val="000B1BB7"/>
    <w:rsid w:val="000B2775"/>
    <w:rsid w:val="000B333D"/>
    <w:rsid w:val="000B4AE4"/>
    <w:rsid w:val="000B57C6"/>
    <w:rsid w:val="000B6948"/>
    <w:rsid w:val="000B6CC0"/>
    <w:rsid w:val="000C1657"/>
    <w:rsid w:val="000C4640"/>
    <w:rsid w:val="000C643A"/>
    <w:rsid w:val="000C76EE"/>
    <w:rsid w:val="000C7989"/>
    <w:rsid w:val="000C7B42"/>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AAE"/>
    <w:rsid w:val="000E3856"/>
    <w:rsid w:val="000E3B53"/>
    <w:rsid w:val="000E3BB1"/>
    <w:rsid w:val="000E6B2F"/>
    <w:rsid w:val="000E7001"/>
    <w:rsid w:val="000E7DD0"/>
    <w:rsid w:val="000F03E8"/>
    <w:rsid w:val="000F072F"/>
    <w:rsid w:val="000F11D1"/>
    <w:rsid w:val="000F24B2"/>
    <w:rsid w:val="000F26FA"/>
    <w:rsid w:val="000F2CE9"/>
    <w:rsid w:val="000F3DD9"/>
    <w:rsid w:val="000F43C6"/>
    <w:rsid w:val="000F464B"/>
    <w:rsid w:val="000F506D"/>
    <w:rsid w:val="000F5170"/>
    <w:rsid w:val="000F5B2B"/>
    <w:rsid w:val="000F6F40"/>
    <w:rsid w:val="000F7871"/>
    <w:rsid w:val="000F7D6F"/>
    <w:rsid w:val="000F7F48"/>
    <w:rsid w:val="001011C1"/>
    <w:rsid w:val="00102BD8"/>
    <w:rsid w:val="00104CA8"/>
    <w:rsid w:val="0010731F"/>
    <w:rsid w:val="001078D4"/>
    <w:rsid w:val="0011027F"/>
    <w:rsid w:val="00111A22"/>
    <w:rsid w:val="00113275"/>
    <w:rsid w:val="00114DA2"/>
    <w:rsid w:val="00115E34"/>
    <w:rsid w:val="00117AD4"/>
    <w:rsid w:val="00117C69"/>
    <w:rsid w:val="00117D49"/>
    <w:rsid w:val="00120321"/>
    <w:rsid w:val="00120527"/>
    <w:rsid w:val="001210E2"/>
    <w:rsid w:val="001237A0"/>
    <w:rsid w:val="001239B1"/>
    <w:rsid w:val="0012449C"/>
    <w:rsid w:val="00124562"/>
    <w:rsid w:val="001245AC"/>
    <w:rsid w:val="00125685"/>
    <w:rsid w:val="00125C55"/>
    <w:rsid w:val="00130E05"/>
    <w:rsid w:val="001328BB"/>
    <w:rsid w:val="00134172"/>
    <w:rsid w:val="0013478B"/>
    <w:rsid w:val="00135E56"/>
    <w:rsid w:val="0013684B"/>
    <w:rsid w:val="00136DED"/>
    <w:rsid w:val="0014138B"/>
    <w:rsid w:val="00141DE9"/>
    <w:rsid w:val="00142CBD"/>
    <w:rsid w:val="00144313"/>
    <w:rsid w:val="001458F1"/>
    <w:rsid w:val="00145B50"/>
    <w:rsid w:val="00146080"/>
    <w:rsid w:val="001479AC"/>
    <w:rsid w:val="00147CCA"/>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7730"/>
    <w:rsid w:val="00167AB5"/>
    <w:rsid w:val="00170893"/>
    <w:rsid w:val="001717EE"/>
    <w:rsid w:val="00171FE8"/>
    <w:rsid w:val="00173A3E"/>
    <w:rsid w:val="00174262"/>
    <w:rsid w:val="001746AE"/>
    <w:rsid w:val="00174F29"/>
    <w:rsid w:val="00175118"/>
    <w:rsid w:val="001758FD"/>
    <w:rsid w:val="0017693F"/>
    <w:rsid w:val="0018310A"/>
    <w:rsid w:val="001857F4"/>
    <w:rsid w:val="0018599D"/>
    <w:rsid w:val="00187872"/>
    <w:rsid w:val="0019084B"/>
    <w:rsid w:val="0019098A"/>
    <w:rsid w:val="00190C18"/>
    <w:rsid w:val="00191815"/>
    <w:rsid w:val="0019372A"/>
    <w:rsid w:val="00193FA9"/>
    <w:rsid w:val="0019423F"/>
    <w:rsid w:val="00194E98"/>
    <w:rsid w:val="00197B36"/>
    <w:rsid w:val="001A2400"/>
    <w:rsid w:val="001A4366"/>
    <w:rsid w:val="001A530B"/>
    <w:rsid w:val="001B00A3"/>
    <w:rsid w:val="001B0411"/>
    <w:rsid w:val="001B08B0"/>
    <w:rsid w:val="001B2311"/>
    <w:rsid w:val="001B2648"/>
    <w:rsid w:val="001B3FB9"/>
    <w:rsid w:val="001B76A7"/>
    <w:rsid w:val="001B790C"/>
    <w:rsid w:val="001B7C8B"/>
    <w:rsid w:val="001C0257"/>
    <w:rsid w:val="001C0E87"/>
    <w:rsid w:val="001C22DB"/>
    <w:rsid w:val="001C2579"/>
    <w:rsid w:val="001C27D8"/>
    <w:rsid w:val="001C3BF5"/>
    <w:rsid w:val="001C5009"/>
    <w:rsid w:val="001C6018"/>
    <w:rsid w:val="001C65AB"/>
    <w:rsid w:val="001C777F"/>
    <w:rsid w:val="001C7855"/>
    <w:rsid w:val="001C7FED"/>
    <w:rsid w:val="001D008A"/>
    <w:rsid w:val="001D07FB"/>
    <w:rsid w:val="001D217E"/>
    <w:rsid w:val="001D3A2C"/>
    <w:rsid w:val="001D45BC"/>
    <w:rsid w:val="001D5B96"/>
    <w:rsid w:val="001D7644"/>
    <w:rsid w:val="001E05FD"/>
    <w:rsid w:val="001E0F97"/>
    <w:rsid w:val="001E21FF"/>
    <w:rsid w:val="001E2A6B"/>
    <w:rsid w:val="001E369E"/>
    <w:rsid w:val="001E62B9"/>
    <w:rsid w:val="001E6786"/>
    <w:rsid w:val="001E6F3A"/>
    <w:rsid w:val="001F02B0"/>
    <w:rsid w:val="001F0890"/>
    <w:rsid w:val="001F3EBE"/>
    <w:rsid w:val="001F44EE"/>
    <w:rsid w:val="001F56A0"/>
    <w:rsid w:val="001F6DBB"/>
    <w:rsid w:val="002011CE"/>
    <w:rsid w:val="00201B8F"/>
    <w:rsid w:val="00201C00"/>
    <w:rsid w:val="00205C92"/>
    <w:rsid w:val="00206778"/>
    <w:rsid w:val="002075FB"/>
    <w:rsid w:val="002116B7"/>
    <w:rsid w:val="00214065"/>
    <w:rsid w:val="00214D8B"/>
    <w:rsid w:val="00216990"/>
    <w:rsid w:val="00216CE6"/>
    <w:rsid w:val="00216E10"/>
    <w:rsid w:val="0021778A"/>
    <w:rsid w:val="00220DFC"/>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15A1"/>
    <w:rsid w:val="0028325E"/>
    <w:rsid w:val="00283431"/>
    <w:rsid w:val="002842A9"/>
    <w:rsid w:val="00284EEF"/>
    <w:rsid w:val="002850C2"/>
    <w:rsid w:val="00285431"/>
    <w:rsid w:val="00286117"/>
    <w:rsid w:val="002874D2"/>
    <w:rsid w:val="0029097F"/>
    <w:rsid w:val="002912C6"/>
    <w:rsid w:val="002925ED"/>
    <w:rsid w:val="002953F2"/>
    <w:rsid w:val="00297ADA"/>
    <w:rsid w:val="00297B87"/>
    <w:rsid w:val="00297CF7"/>
    <w:rsid w:val="002A0094"/>
    <w:rsid w:val="002A1768"/>
    <w:rsid w:val="002A2086"/>
    <w:rsid w:val="002A38AB"/>
    <w:rsid w:val="002A469A"/>
    <w:rsid w:val="002A49AC"/>
    <w:rsid w:val="002A50AB"/>
    <w:rsid w:val="002A5605"/>
    <w:rsid w:val="002A59AC"/>
    <w:rsid w:val="002A7518"/>
    <w:rsid w:val="002B01D0"/>
    <w:rsid w:val="002B260E"/>
    <w:rsid w:val="002B2BA7"/>
    <w:rsid w:val="002B329C"/>
    <w:rsid w:val="002B6045"/>
    <w:rsid w:val="002B6500"/>
    <w:rsid w:val="002B666A"/>
    <w:rsid w:val="002B6948"/>
    <w:rsid w:val="002B75A6"/>
    <w:rsid w:val="002B7701"/>
    <w:rsid w:val="002C13DD"/>
    <w:rsid w:val="002C5E6E"/>
    <w:rsid w:val="002C6B38"/>
    <w:rsid w:val="002C7067"/>
    <w:rsid w:val="002C7874"/>
    <w:rsid w:val="002D07D6"/>
    <w:rsid w:val="002D11A0"/>
    <w:rsid w:val="002D21A2"/>
    <w:rsid w:val="002D2316"/>
    <w:rsid w:val="002D2D15"/>
    <w:rsid w:val="002D38CB"/>
    <w:rsid w:val="002D3C51"/>
    <w:rsid w:val="002D4332"/>
    <w:rsid w:val="002D4B26"/>
    <w:rsid w:val="002D5659"/>
    <w:rsid w:val="002D5BA0"/>
    <w:rsid w:val="002E040D"/>
    <w:rsid w:val="002E2E8D"/>
    <w:rsid w:val="002E38EA"/>
    <w:rsid w:val="002F0103"/>
    <w:rsid w:val="002F0ADF"/>
    <w:rsid w:val="002F21B6"/>
    <w:rsid w:val="002F7026"/>
    <w:rsid w:val="002F76BA"/>
    <w:rsid w:val="002F79B5"/>
    <w:rsid w:val="00300941"/>
    <w:rsid w:val="00303193"/>
    <w:rsid w:val="003035B9"/>
    <w:rsid w:val="00303E2C"/>
    <w:rsid w:val="00303F6F"/>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50B"/>
    <w:rsid w:val="00325705"/>
    <w:rsid w:val="0032628A"/>
    <w:rsid w:val="00327B0E"/>
    <w:rsid w:val="00330C24"/>
    <w:rsid w:val="003318C5"/>
    <w:rsid w:val="0033219F"/>
    <w:rsid w:val="003321EB"/>
    <w:rsid w:val="00333299"/>
    <w:rsid w:val="003335CA"/>
    <w:rsid w:val="00334363"/>
    <w:rsid w:val="00336024"/>
    <w:rsid w:val="00336967"/>
    <w:rsid w:val="00337ED9"/>
    <w:rsid w:val="00340C8E"/>
    <w:rsid w:val="00344A8A"/>
    <w:rsid w:val="00345848"/>
    <w:rsid w:val="003461CB"/>
    <w:rsid w:val="003470DB"/>
    <w:rsid w:val="003475D6"/>
    <w:rsid w:val="00347C4F"/>
    <w:rsid w:val="003529F5"/>
    <w:rsid w:val="0035341B"/>
    <w:rsid w:val="00353F0B"/>
    <w:rsid w:val="003550AC"/>
    <w:rsid w:val="00355361"/>
    <w:rsid w:val="00355D2B"/>
    <w:rsid w:val="00357F2F"/>
    <w:rsid w:val="003600E2"/>
    <w:rsid w:val="0036490D"/>
    <w:rsid w:val="00365484"/>
    <w:rsid w:val="00365D03"/>
    <w:rsid w:val="003666F7"/>
    <w:rsid w:val="00367839"/>
    <w:rsid w:val="00371719"/>
    <w:rsid w:val="00372643"/>
    <w:rsid w:val="00372EB5"/>
    <w:rsid w:val="003731C2"/>
    <w:rsid w:val="00373F8A"/>
    <w:rsid w:val="00374324"/>
    <w:rsid w:val="00377DDD"/>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3B6E"/>
    <w:rsid w:val="003B4E90"/>
    <w:rsid w:val="003B614E"/>
    <w:rsid w:val="003B6186"/>
    <w:rsid w:val="003B643C"/>
    <w:rsid w:val="003B756C"/>
    <w:rsid w:val="003B75CF"/>
    <w:rsid w:val="003C004F"/>
    <w:rsid w:val="003C0C8A"/>
    <w:rsid w:val="003C1EAA"/>
    <w:rsid w:val="003C32F7"/>
    <w:rsid w:val="003C356F"/>
    <w:rsid w:val="003C417F"/>
    <w:rsid w:val="003C5013"/>
    <w:rsid w:val="003C5A92"/>
    <w:rsid w:val="003C5B4B"/>
    <w:rsid w:val="003C619E"/>
    <w:rsid w:val="003C7834"/>
    <w:rsid w:val="003D1092"/>
    <w:rsid w:val="003D130F"/>
    <w:rsid w:val="003D1526"/>
    <w:rsid w:val="003D1622"/>
    <w:rsid w:val="003D1777"/>
    <w:rsid w:val="003D2BD7"/>
    <w:rsid w:val="003D50E0"/>
    <w:rsid w:val="003D5BED"/>
    <w:rsid w:val="003D5DEE"/>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48B"/>
    <w:rsid w:val="004054DB"/>
    <w:rsid w:val="004102E4"/>
    <w:rsid w:val="004104F5"/>
    <w:rsid w:val="00410838"/>
    <w:rsid w:val="00410DFD"/>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6394"/>
    <w:rsid w:val="00440AC3"/>
    <w:rsid w:val="00443BBA"/>
    <w:rsid w:val="00444BE8"/>
    <w:rsid w:val="004452B1"/>
    <w:rsid w:val="004452DC"/>
    <w:rsid w:val="00446E07"/>
    <w:rsid w:val="00447073"/>
    <w:rsid w:val="00447A33"/>
    <w:rsid w:val="00451C7C"/>
    <w:rsid w:val="0045282F"/>
    <w:rsid w:val="00452C95"/>
    <w:rsid w:val="0045494A"/>
    <w:rsid w:val="004572F4"/>
    <w:rsid w:val="004605A6"/>
    <w:rsid w:val="004609A3"/>
    <w:rsid w:val="0046141B"/>
    <w:rsid w:val="004623DA"/>
    <w:rsid w:val="004627B9"/>
    <w:rsid w:val="00462D34"/>
    <w:rsid w:val="00464359"/>
    <w:rsid w:val="00464C9C"/>
    <w:rsid w:val="00467194"/>
    <w:rsid w:val="004676F2"/>
    <w:rsid w:val="00467FEE"/>
    <w:rsid w:val="00474C7B"/>
    <w:rsid w:val="00474F1D"/>
    <w:rsid w:val="00481D37"/>
    <w:rsid w:val="004826B7"/>
    <w:rsid w:val="00483D89"/>
    <w:rsid w:val="004870CF"/>
    <w:rsid w:val="0048719B"/>
    <w:rsid w:val="0048793D"/>
    <w:rsid w:val="00490F0F"/>
    <w:rsid w:val="00491780"/>
    <w:rsid w:val="0049264E"/>
    <w:rsid w:val="00495910"/>
    <w:rsid w:val="004963CB"/>
    <w:rsid w:val="00496E86"/>
    <w:rsid w:val="00497F25"/>
    <w:rsid w:val="004A0A32"/>
    <w:rsid w:val="004A1AC5"/>
    <w:rsid w:val="004A3214"/>
    <w:rsid w:val="004A3EC0"/>
    <w:rsid w:val="004A4552"/>
    <w:rsid w:val="004A6EB3"/>
    <w:rsid w:val="004A755E"/>
    <w:rsid w:val="004B0648"/>
    <w:rsid w:val="004B19F0"/>
    <w:rsid w:val="004B309D"/>
    <w:rsid w:val="004B3355"/>
    <w:rsid w:val="004B429A"/>
    <w:rsid w:val="004B4A26"/>
    <w:rsid w:val="004B5231"/>
    <w:rsid w:val="004B5A6A"/>
    <w:rsid w:val="004B696B"/>
    <w:rsid w:val="004B69E2"/>
    <w:rsid w:val="004C1823"/>
    <w:rsid w:val="004C487F"/>
    <w:rsid w:val="004C4C5A"/>
    <w:rsid w:val="004C5B97"/>
    <w:rsid w:val="004C7E64"/>
    <w:rsid w:val="004D0906"/>
    <w:rsid w:val="004D1527"/>
    <w:rsid w:val="004D275B"/>
    <w:rsid w:val="004D4921"/>
    <w:rsid w:val="004D4D67"/>
    <w:rsid w:val="004D557A"/>
    <w:rsid w:val="004D7D32"/>
    <w:rsid w:val="004E03B8"/>
    <w:rsid w:val="004E1AA6"/>
    <w:rsid w:val="004E1CF0"/>
    <w:rsid w:val="004E3D95"/>
    <w:rsid w:val="004E4B2C"/>
    <w:rsid w:val="004E5350"/>
    <w:rsid w:val="004E7317"/>
    <w:rsid w:val="004F0A0E"/>
    <w:rsid w:val="004F143B"/>
    <w:rsid w:val="004F1584"/>
    <w:rsid w:val="004F1B3C"/>
    <w:rsid w:val="004F1C93"/>
    <w:rsid w:val="004F2929"/>
    <w:rsid w:val="004F2D67"/>
    <w:rsid w:val="004F3F82"/>
    <w:rsid w:val="004F4F3D"/>
    <w:rsid w:val="005010D9"/>
    <w:rsid w:val="005013F7"/>
    <w:rsid w:val="00501D5A"/>
    <w:rsid w:val="00501F2E"/>
    <w:rsid w:val="00503850"/>
    <w:rsid w:val="00504D61"/>
    <w:rsid w:val="00505D52"/>
    <w:rsid w:val="005076F2"/>
    <w:rsid w:val="00510888"/>
    <w:rsid w:val="00510E62"/>
    <w:rsid w:val="005112BC"/>
    <w:rsid w:val="0051210E"/>
    <w:rsid w:val="00512679"/>
    <w:rsid w:val="00512CFC"/>
    <w:rsid w:val="00514D0C"/>
    <w:rsid w:val="00515DD9"/>
    <w:rsid w:val="00515DED"/>
    <w:rsid w:val="00520827"/>
    <w:rsid w:val="005209C0"/>
    <w:rsid w:val="00522EEE"/>
    <w:rsid w:val="005237CB"/>
    <w:rsid w:val="00524D62"/>
    <w:rsid w:val="005251A2"/>
    <w:rsid w:val="0052641D"/>
    <w:rsid w:val="00527718"/>
    <w:rsid w:val="005278FB"/>
    <w:rsid w:val="00527922"/>
    <w:rsid w:val="00527BF7"/>
    <w:rsid w:val="0053085E"/>
    <w:rsid w:val="00530C77"/>
    <w:rsid w:val="005310EC"/>
    <w:rsid w:val="00533121"/>
    <w:rsid w:val="00533F70"/>
    <w:rsid w:val="005355CB"/>
    <w:rsid w:val="005361B9"/>
    <w:rsid w:val="0053769C"/>
    <w:rsid w:val="00541B7A"/>
    <w:rsid w:val="00542B65"/>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6A7F"/>
    <w:rsid w:val="00556F1C"/>
    <w:rsid w:val="0056006B"/>
    <w:rsid w:val="00560178"/>
    <w:rsid w:val="0056098F"/>
    <w:rsid w:val="0056117F"/>
    <w:rsid w:val="00561BFD"/>
    <w:rsid w:val="005629C8"/>
    <w:rsid w:val="005658CB"/>
    <w:rsid w:val="00566614"/>
    <w:rsid w:val="005669D2"/>
    <w:rsid w:val="00571662"/>
    <w:rsid w:val="005721C0"/>
    <w:rsid w:val="00572B39"/>
    <w:rsid w:val="00572BC5"/>
    <w:rsid w:val="00573BA3"/>
    <w:rsid w:val="0057430B"/>
    <w:rsid w:val="00574CD8"/>
    <w:rsid w:val="005823AE"/>
    <w:rsid w:val="00584ED0"/>
    <w:rsid w:val="00585239"/>
    <w:rsid w:val="00586F01"/>
    <w:rsid w:val="00587CE2"/>
    <w:rsid w:val="0059061D"/>
    <w:rsid w:val="00593074"/>
    <w:rsid w:val="00597EA0"/>
    <w:rsid w:val="00597F06"/>
    <w:rsid w:val="005A1F3D"/>
    <w:rsid w:val="005A2FA8"/>
    <w:rsid w:val="005A302F"/>
    <w:rsid w:val="005A7042"/>
    <w:rsid w:val="005A72D5"/>
    <w:rsid w:val="005A7BBA"/>
    <w:rsid w:val="005B0DEC"/>
    <w:rsid w:val="005B26EB"/>
    <w:rsid w:val="005B4E15"/>
    <w:rsid w:val="005B5911"/>
    <w:rsid w:val="005B5A35"/>
    <w:rsid w:val="005B5C9E"/>
    <w:rsid w:val="005B6CEC"/>
    <w:rsid w:val="005C0C5D"/>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2368"/>
    <w:rsid w:val="005E4B5F"/>
    <w:rsid w:val="005E582A"/>
    <w:rsid w:val="005E5F49"/>
    <w:rsid w:val="005E6A37"/>
    <w:rsid w:val="005E7740"/>
    <w:rsid w:val="005E7AA9"/>
    <w:rsid w:val="005F09CF"/>
    <w:rsid w:val="005F0F92"/>
    <w:rsid w:val="005F1830"/>
    <w:rsid w:val="005F1BCE"/>
    <w:rsid w:val="005F216A"/>
    <w:rsid w:val="005F3360"/>
    <w:rsid w:val="005F3FC6"/>
    <w:rsid w:val="005F48C0"/>
    <w:rsid w:val="005F5493"/>
    <w:rsid w:val="005F5F7A"/>
    <w:rsid w:val="005F6970"/>
    <w:rsid w:val="00600211"/>
    <w:rsid w:val="006006C2"/>
    <w:rsid w:val="00600C27"/>
    <w:rsid w:val="0060164D"/>
    <w:rsid w:val="006038B7"/>
    <w:rsid w:val="00603C0A"/>
    <w:rsid w:val="006041A9"/>
    <w:rsid w:val="0060453A"/>
    <w:rsid w:val="006075E0"/>
    <w:rsid w:val="006079A8"/>
    <w:rsid w:val="00611998"/>
    <w:rsid w:val="00614B09"/>
    <w:rsid w:val="00615842"/>
    <w:rsid w:val="00615A99"/>
    <w:rsid w:val="00616C90"/>
    <w:rsid w:val="00620807"/>
    <w:rsid w:val="00622A39"/>
    <w:rsid w:val="00626353"/>
    <w:rsid w:val="006272FF"/>
    <w:rsid w:val="00630510"/>
    <w:rsid w:val="006305DE"/>
    <w:rsid w:val="006316FF"/>
    <w:rsid w:val="00631C1E"/>
    <w:rsid w:val="0063223E"/>
    <w:rsid w:val="00634391"/>
    <w:rsid w:val="006348AF"/>
    <w:rsid w:val="00636F3C"/>
    <w:rsid w:val="0063734A"/>
    <w:rsid w:val="00637D49"/>
    <w:rsid w:val="00640C25"/>
    <w:rsid w:val="006426CA"/>
    <w:rsid w:val="00644C91"/>
    <w:rsid w:val="006462F0"/>
    <w:rsid w:val="006500F8"/>
    <w:rsid w:val="00650AFF"/>
    <w:rsid w:val="00650D0C"/>
    <w:rsid w:val="00651B7A"/>
    <w:rsid w:val="00652A0E"/>
    <w:rsid w:val="0065338F"/>
    <w:rsid w:val="00653E78"/>
    <w:rsid w:val="0065618F"/>
    <w:rsid w:val="00656F67"/>
    <w:rsid w:val="00657E50"/>
    <w:rsid w:val="00660733"/>
    <w:rsid w:val="00664C86"/>
    <w:rsid w:val="00666CEE"/>
    <w:rsid w:val="00667DB7"/>
    <w:rsid w:val="00667F1E"/>
    <w:rsid w:val="006719B8"/>
    <w:rsid w:val="00675D62"/>
    <w:rsid w:val="006772CC"/>
    <w:rsid w:val="006817A3"/>
    <w:rsid w:val="006821F4"/>
    <w:rsid w:val="00683B4B"/>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4333"/>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13B"/>
    <w:rsid w:val="006E39A3"/>
    <w:rsid w:val="006E3E31"/>
    <w:rsid w:val="006E5A85"/>
    <w:rsid w:val="006E5B16"/>
    <w:rsid w:val="006E6508"/>
    <w:rsid w:val="006E6F14"/>
    <w:rsid w:val="006E6FBA"/>
    <w:rsid w:val="006F0BD1"/>
    <w:rsid w:val="006F126A"/>
    <w:rsid w:val="006F2262"/>
    <w:rsid w:val="006F2F99"/>
    <w:rsid w:val="006F3742"/>
    <w:rsid w:val="006F39CE"/>
    <w:rsid w:val="006F4826"/>
    <w:rsid w:val="006F5421"/>
    <w:rsid w:val="006F5933"/>
    <w:rsid w:val="006F76E8"/>
    <w:rsid w:val="007009C2"/>
    <w:rsid w:val="0070153A"/>
    <w:rsid w:val="00701C12"/>
    <w:rsid w:val="00701F3D"/>
    <w:rsid w:val="007045F7"/>
    <w:rsid w:val="00704F7F"/>
    <w:rsid w:val="00705CF4"/>
    <w:rsid w:val="00706C74"/>
    <w:rsid w:val="00707B79"/>
    <w:rsid w:val="00711337"/>
    <w:rsid w:val="007155E8"/>
    <w:rsid w:val="007165AB"/>
    <w:rsid w:val="00723977"/>
    <w:rsid w:val="00723EFE"/>
    <w:rsid w:val="00725EEE"/>
    <w:rsid w:val="00726428"/>
    <w:rsid w:val="00726EB8"/>
    <w:rsid w:val="00730FBE"/>
    <w:rsid w:val="00735EF7"/>
    <w:rsid w:val="00741F08"/>
    <w:rsid w:val="00742972"/>
    <w:rsid w:val="007504B0"/>
    <w:rsid w:val="00751FCA"/>
    <w:rsid w:val="00752C7F"/>
    <w:rsid w:val="00752CE0"/>
    <w:rsid w:val="00753AC3"/>
    <w:rsid w:val="00753B94"/>
    <w:rsid w:val="007549CF"/>
    <w:rsid w:val="00754C39"/>
    <w:rsid w:val="00760964"/>
    <w:rsid w:val="007627E9"/>
    <w:rsid w:val="0076297D"/>
    <w:rsid w:val="00762FA3"/>
    <w:rsid w:val="00764425"/>
    <w:rsid w:val="0076446B"/>
    <w:rsid w:val="00765307"/>
    <w:rsid w:val="00765575"/>
    <w:rsid w:val="007661F3"/>
    <w:rsid w:val="007711C9"/>
    <w:rsid w:val="00771D80"/>
    <w:rsid w:val="00774840"/>
    <w:rsid w:val="0078105A"/>
    <w:rsid w:val="00782DCC"/>
    <w:rsid w:val="0078308D"/>
    <w:rsid w:val="00784402"/>
    <w:rsid w:val="00786B52"/>
    <w:rsid w:val="00787EB3"/>
    <w:rsid w:val="00791AC8"/>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F2A"/>
    <w:rsid w:val="007C4E34"/>
    <w:rsid w:val="007C60B9"/>
    <w:rsid w:val="007C6495"/>
    <w:rsid w:val="007C6CC1"/>
    <w:rsid w:val="007C7A35"/>
    <w:rsid w:val="007D1C5D"/>
    <w:rsid w:val="007D5E56"/>
    <w:rsid w:val="007D66FA"/>
    <w:rsid w:val="007D7687"/>
    <w:rsid w:val="007D7844"/>
    <w:rsid w:val="007E0BA5"/>
    <w:rsid w:val="007E2965"/>
    <w:rsid w:val="007E4262"/>
    <w:rsid w:val="007E57B1"/>
    <w:rsid w:val="007E712F"/>
    <w:rsid w:val="007F16F8"/>
    <w:rsid w:val="007F1F08"/>
    <w:rsid w:val="007F2A12"/>
    <w:rsid w:val="007F2BFD"/>
    <w:rsid w:val="007F369F"/>
    <w:rsid w:val="007F4ACB"/>
    <w:rsid w:val="007F5DC9"/>
    <w:rsid w:val="007F6E91"/>
    <w:rsid w:val="00800CAC"/>
    <w:rsid w:val="0080252E"/>
    <w:rsid w:val="008030E1"/>
    <w:rsid w:val="008040CC"/>
    <w:rsid w:val="008074B5"/>
    <w:rsid w:val="00807885"/>
    <w:rsid w:val="008102B0"/>
    <w:rsid w:val="00810F09"/>
    <w:rsid w:val="008112C9"/>
    <w:rsid w:val="00812ABC"/>
    <w:rsid w:val="00812CD4"/>
    <w:rsid w:val="008145FC"/>
    <w:rsid w:val="00816078"/>
    <w:rsid w:val="0081641F"/>
    <w:rsid w:val="008169B3"/>
    <w:rsid w:val="00817810"/>
    <w:rsid w:val="00821AE5"/>
    <w:rsid w:val="00822D6D"/>
    <w:rsid w:val="008247AE"/>
    <w:rsid w:val="0082707A"/>
    <w:rsid w:val="00830C90"/>
    <w:rsid w:val="0083125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11A6"/>
    <w:rsid w:val="00861B47"/>
    <w:rsid w:val="00863CFB"/>
    <w:rsid w:val="008645A9"/>
    <w:rsid w:val="008650C9"/>
    <w:rsid w:val="00866894"/>
    <w:rsid w:val="008705F4"/>
    <w:rsid w:val="008709B1"/>
    <w:rsid w:val="00873472"/>
    <w:rsid w:val="0087474A"/>
    <w:rsid w:val="008756FB"/>
    <w:rsid w:val="00877A8F"/>
    <w:rsid w:val="00880CB3"/>
    <w:rsid w:val="008815BF"/>
    <w:rsid w:val="0088475E"/>
    <w:rsid w:val="00885E46"/>
    <w:rsid w:val="00886130"/>
    <w:rsid w:val="00886BE0"/>
    <w:rsid w:val="00891275"/>
    <w:rsid w:val="00891D75"/>
    <w:rsid w:val="00892914"/>
    <w:rsid w:val="00892FD8"/>
    <w:rsid w:val="00893664"/>
    <w:rsid w:val="00893C72"/>
    <w:rsid w:val="008943B5"/>
    <w:rsid w:val="00895581"/>
    <w:rsid w:val="00897C35"/>
    <w:rsid w:val="00897DC4"/>
    <w:rsid w:val="008A0C52"/>
    <w:rsid w:val="008A1274"/>
    <w:rsid w:val="008A19AF"/>
    <w:rsid w:val="008A35FA"/>
    <w:rsid w:val="008A42C2"/>
    <w:rsid w:val="008A50C3"/>
    <w:rsid w:val="008A7AD3"/>
    <w:rsid w:val="008B1A1E"/>
    <w:rsid w:val="008B5892"/>
    <w:rsid w:val="008B5B29"/>
    <w:rsid w:val="008B6567"/>
    <w:rsid w:val="008B6667"/>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4108"/>
    <w:rsid w:val="00924AA9"/>
    <w:rsid w:val="009254DF"/>
    <w:rsid w:val="00927034"/>
    <w:rsid w:val="009328D9"/>
    <w:rsid w:val="009345BA"/>
    <w:rsid w:val="0093480E"/>
    <w:rsid w:val="0093594B"/>
    <w:rsid w:val="00935C11"/>
    <w:rsid w:val="0094030F"/>
    <w:rsid w:val="00941AB6"/>
    <w:rsid w:val="009430D2"/>
    <w:rsid w:val="009438A4"/>
    <w:rsid w:val="009439B7"/>
    <w:rsid w:val="0094609E"/>
    <w:rsid w:val="00946286"/>
    <w:rsid w:val="00947C2B"/>
    <w:rsid w:val="0095085C"/>
    <w:rsid w:val="009512D6"/>
    <w:rsid w:val="009514E1"/>
    <w:rsid w:val="009514E2"/>
    <w:rsid w:val="009516EC"/>
    <w:rsid w:val="0095540D"/>
    <w:rsid w:val="009571B7"/>
    <w:rsid w:val="00960F71"/>
    <w:rsid w:val="0096113B"/>
    <w:rsid w:val="009620CD"/>
    <w:rsid w:val="0096272C"/>
    <w:rsid w:val="00962F0D"/>
    <w:rsid w:val="00965578"/>
    <w:rsid w:val="00965BA6"/>
    <w:rsid w:val="00970E37"/>
    <w:rsid w:val="00972172"/>
    <w:rsid w:val="00973A64"/>
    <w:rsid w:val="00973BE6"/>
    <w:rsid w:val="00974E8E"/>
    <w:rsid w:val="00975A1A"/>
    <w:rsid w:val="00985405"/>
    <w:rsid w:val="0098602E"/>
    <w:rsid w:val="00986500"/>
    <w:rsid w:val="00990D1F"/>
    <w:rsid w:val="0099115A"/>
    <w:rsid w:val="00996E23"/>
    <w:rsid w:val="009975C1"/>
    <w:rsid w:val="009A0EE8"/>
    <w:rsid w:val="009A25A7"/>
    <w:rsid w:val="009A3C8E"/>
    <w:rsid w:val="009A525C"/>
    <w:rsid w:val="009A5C56"/>
    <w:rsid w:val="009A661F"/>
    <w:rsid w:val="009B0DD0"/>
    <w:rsid w:val="009B1F8C"/>
    <w:rsid w:val="009B2270"/>
    <w:rsid w:val="009B2858"/>
    <w:rsid w:val="009B39BE"/>
    <w:rsid w:val="009B496C"/>
    <w:rsid w:val="009B6C66"/>
    <w:rsid w:val="009B7ACC"/>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F89"/>
    <w:rsid w:val="00A12CFF"/>
    <w:rsid w:val="00A12D7B"/>
    <w:rsid w:val="00A13163"/>
    <w:rsid w:val="00A14632"/>
    <w:rsid w:val="00A14869"/>
    <w:rsid w:val="00A14B1B"/>
    <w:rsid w:val="00A1546C"/>
    <w:rsid w:val="00A15FA7"/>
    <w:rsid w:val="00A16CE8"/>
    <w:rsid w:val="00A20946"/>
    <w:rsid w:val="00A218AD"/>
    <w:rsid w:val="00A24957"/>
    <w:rsid w:val="00A26EFB"/>
    <w:rsid w:val="00A31AC0"/>
    <w:rsid w:val="00A31F7A"/>
    <w:rsid w:val="00A335AF"/>
    <w:rsid w:val="00A35A05"/>
    <w:rsid w:val="00A3677F"/>
    <w:rsid w:val="00A36E69"/>
    <w:rsid w:val="00A36F94"/>
    <w:rsid w:val="00A374CD"/>
    <w:rsid w:val="00A40904"/>
    <w:rsid w:val="00A40CB2"/>
    <w:rsid w:val="00A40E16"/>
    <w:rsid w:val="00A43520"/>
    <w:rsid w:val="00A4495D"/>
    <w:rsid w:val="00A46264"/>
    <w:rsid w:val="00A46898"/>
    <w:rsid w:val="00A46EB4"/>
    <w:rsid w:val="00A517ED"/>
    <w:rsid w:val="00A51AF8"/>
    <w:rsid w:val="00A526FF"/>
    <w:rsid w:val="00A5541E"/>
    <w:rsid w:val="00A5574F"/>
    <w:rsid w:val="00A578EB"/>
    <w:rsid w:val="00A57B3A"/>
    <w:rsid w:val="00A57C3A"/>
    <w:rsid w:val="00A6014B"/>
    <w:rsid w:val="00A60D90"/>
    <w:rsid w:val="00A64974"/>
    <w:rsid w:val="00A6501C"/>
    <w:rsid w:val="00A66921"/>
    <w:rsid w:val="00A67CC2"/>
    <w:rsid w:val="00A7150D"/>
    <w:rsid w:val="00A7450A"/>
    <w:rsid w:val="00A7496D"/>
    <w:rsid w:val="00A759FD"/>
    <w:rsid w:val="00A768B1"/>
    <w:rsid w:val="00A76CD7"/>
    <w:rsid w:val="00A77568"/>
    <w:rsid w:val="00A779C0"/>
    <w:rsid w:val="00A77A24"/>
    <w:rsid w:val="00A802FD"/>
    <w:rsid w:val="00A8109E"/>
    <w:rsid w:val="00A8638A"/>
    <w:rsid w:val="00A87510"/>
    <w:rsid w:val="00A879BE"/>
    <w:rsid w:val="00A94605"/>
    <w:rsid w:val="00A96909"/>
    <w:rsid w:val="00A96DE9"/>
    <w:rsid w:val="00AA0023"/>
    <w:rsid w:val="00AA3458"/>
    <w:rsid w:val="00AA7B21"/>
    <w:rsid w:val="00AB0055"/>
    <w:rsid w:val="00AB0AE7"/>
    <w:rsid w:val="00AB19C7"/>
    <w:rsid w:val="00AB243A"/>
    <w:rsid w:val="00AB3591"/>
    <w:rsid w:val="00AB6393"/>
    <w:rsid w:val="00AB6A2D"/>
    <w:rsid w:val="00AB6B2E"/>
    <w:rsid w:val="00AC1EC5"/>
    <w:rsid w:val="00AC2058"/>
    <w:rsid w:val="00AC224A"/>
    <w:rsid w:val="00AC3E7A"/>
    <w:rsid w:val="00AC5AB8"/>
    <w:rsid w:val="00AD1E5B"/>
    <w:rsid w:val="00AD2468"/>
    <w:rsid w:val="00AD3601"/>
    <w:rsid w:val="00AD52A6"/>
    <w:rsid w:val="00AD58E8"/>
    <w:rsid w:val="00AD741B"/>
    <w:rsid w:val="00AD7B97"/>
    <w:rsid w:val="00AD7D4F"/>
    <w:rsid w:val="00AE028E"/>
    <w:rsid w:val="00AE0385"/>
    <w:rsid w:val="00AE2055"/>
    <w:rsid w:val="00AE265C"/>
    <w:rsid w:val="00AE4F25"/>
    <w:rsid w:val="00AE61D1"/>
    <w:rsid w:val="00AE6566"/>
    <w:rsid w:val="00AF0D06"/>
    <w:rsid w:val="00AF5141"/>
    <w:rsid w:val="00AF5493"/>
    <w:rsid w:val="00AF6737"/>
    <w:rsid w:val="00B00F1D"/>
    <w:rsid w:val="00B01DED"/>
    <w:rsid w:val="00B025CA"/>
    <w:rsid w:val="00B03034"/>
    <w:rsid w:val="00B042BD"/>
    <w:rsid w:val="00B06BF2"/>
    <w:rsid w:val="00B07981"/>
    <w:rsid w:val="00B07BCD"/>
    <w:rsid w:val="00B07D0F"/>
    <w:rsid w:val="00B1050A"/>
    <w:rsid w:val="00B10EE8"/>
    <w:rsid w:val="00B13E61"/>
    <w:rsid w:val="00B21998"/>
    <w:rsid w:val="00B237EB"/>
    <w:rsid w:val="00B25300"/>
    <w:rsid w:val="00B25401"/>
    <w:rsid w:val="00B25EDE"/>
    <w:rsid w:val="00B314A8"/>
    <w:rsid w:val="00B32410"/>
    <w:rsid w:val="00B33363"/>
    <w:rsid w:val="00B37800"/>
    <w:rsid w:val="00B37BE6"/>
    <w:rsid w:val="00B4042C"/>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E56"/>
    <w:rsid w:val="00B63AF8"/>
    <w:rsid w:val="00B65509"/>
    <w:rsid w:val="00B656DF"/>
    <w:rsid w:val="00B667C6"/>
    <w:rsid w:val="00B70B6A"/>
    <w:rsid w:val="00B70FDE"/>
    <w:rsid w:val="00B71B88"/>
    <w:rsid w:val="00B752F9"/>
    <w:rsid w:val="00B75C0B"/>
    <w:rsid w:val="00B80D89"/>
    <w:rsid w:val="00B81865"/>
    <w:rsid w:val="00B82BFF"/>
    <w:rsid w:val="00B83AF1"/>
    <w:rsid w:val="00B84209"/>
    <w:rsid w:val="00B85FF5"/>
    <w:rsid w:val="00B863C5"/>
    <w:rsid w:val="00B86AA8"/>
    <w:rsid w:val="00B90D8D"/>
    <w:rsid w:val="00B91F29"/>
    <w:rsid w:val="00B9320C"/>
    <w:rsid w:val="00B93E04"/>
    <w:rsid w:val="00B94C9F"/>
    <w:rsid w:val="00B95779"/>
    <w:rsid w:val="00B960EA"/>
    <w:rsid w:val="00B969AF"/>
    <w:rsid w:val="00B9768A"/>
    <w:rsid w:val="00BA0D32"/>
    <w:rsid w:val="00BA0EF7"/>
    <w:rsid w:val="00BA1FBE"/>
    <w:rsid w:val="00BA214D"/>
    <w:rsid w:val="00BA2FF4"/>
    <w:rsid w:val="00BA3AD5"/>
    <w:rsid w:val="00BA3CCB"/>
    <w:rsid w:val="00BA4742"/>
    <w:rsid w:val="00BA4D39"/>
    <w:rsid w:val="00BA556D"/>
    <w:rsid w:val="00BA6619"/>
    <w:rsid w:val="00BB0995"/>
    <w:rsid w:val="00BB119B"/>
    <w:rsid w:val="00BB1C23"/>
    <w:rsid w:val="00BB1E4E"/>
    <w:rsid w:val="00BB594E"/>
    <w:rsid w:val="00BB6230"/>
    <w:rsid w:val="00BB68A5"/>
    <w:rsid w:val="00BC0C3C"/>
    <w:rsid w:val="00BC2623"/>
    <w:rsid w:val="00BC2660"/>
    <w:rsid w:val="00BC26A5"/>
    <w:rsid w:val="00BC535B"/>
    <w:rsid w:val="00BC5578"/>
    <w:rsid w:val="00BC64F8"/>
    <w:rsid w:val="00BC692A"/>
    <w:rsid w:val="00BC6A38"/>
    <w:rsid w:val="00BC7802"/>
    <w:rsid w:val="00BD1E7E"/>
    <w:rsid w:val="00BD27D8"/>
    <w:rsid w:val="00BD35E8"/>
    <w:rsid w:val="00BD47F9"/>
    <w:rsid w:val="00BD526E"/>
    <w:rsid w:val="00BD66A3"/>
    <w:rsid w:val="00BD6C92"/>
    <w:rsid w:val="00BD6FDD"/>
    <w:rsid w:val="00BE0896"/>
    <w:rsid w:val="00BE08CC"/>
    <w:rsid w:val="00BE26A9"/>
    <w:rsid w:val="00BE3D71"/>
    <w:rsid w:val="00BE5B24"/>
    <w:rsid w:val="00BE5E84"/>
    <w:rsid w:val="00BE63C7"/>
    <w:rsid w:val="00BF0DEE"/>
    <w:rsid w:val="00BF12A8"/>
    <w:rsid w:val="00BF1D41"/>
    <w:rsid w:val="00BF3137"/>
    <w:rsid w:val="00BF38D8"/>
    <w:rsid w:val="00BF3C9A"/>
    <w:rsid w:val="00BF4CD0"/>
    <w:rsid w:val="00BF53FE"/>
    <w:rsid w:val="00BF5695"/>
    <w:rsid w:val="00BF5AB1"/>
    <w:rsid w:val="00BF6DE2"/>
    <w:rsid w:val="00BF7864"/>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324CF"/>
    <w:rsid w:val="00C3351B"/>
    <w:rsid w:val="00C33D43"/>
    <w:rsid w:val="00C3407D"/>
    <w:rsid w:val="00C343D7"/>
    <w:rsid w:val="00C35556"/>
    <w:rsid w:val="00C3779F"/>
    <w:rsid w:val="00C40605"/>
    <w:rsid w:val="00C407AA"/>
    <w:rsid w:val="00C424F1"/>
    <w:rsid w:val="00C45EE1"/>
    <w:rsid w:val="00C50929"/>
    <w:rsid w:val="00C50D02"/>
    <w:rsid w:val="00C529B7"/>
    <w:rsid w:val="00C5374F"/>
    <w:rsid w:val="00C56792"/>
    <w:rsid w:val="00C618DA"/>
    <w:rsid w:val="00C631E7"/>
    <w:rsid w:val="00C65172"/>
    <w:rsid w:val="00C65CA5"/>
    <w:rsid w:val="00C661DE"/>
    <w:rsid w:val="00C66D80"/>
    <w:rsid w:val="00C6765D"/>
    <w:rsid w:val="00C71DD9"/>
    <w:rsid w:val="00C724AA"/>
    <w:rsid w:val="00C72EF6"/>
    <w:rsid w:val="00C73140"/>
    <w:rsid w:val="00C73EC9"/>
    <w:rsid w:val="00C74A5E"/>
    <w:rsid w:val="00C774FF"/>
    <w:rsid w:val="00C7756B"/>
    <w:rsid w:val="00C77D4A"/>
    <w:rsid w:val="00C81AEE"/>
    <w:rsid w:val="00C81DDD"/>
    <w:rsid w:val="00C83026"/>
    <w:rsid w:val="00C8326B"/>
    <w:rsid w:val="00C839E0"/>
    <w:rsid w:val="00C91A20"/>
    <w:rsid w:val="00C91F90"/>
    <w:rsid w:val="00C93643"/>
    <w:rsid w:val="00C93DAB"/>
    <w:rsid w:val="00C966CC"/>
    <w:rsid w:val="00C97A84"/>
    <w:rsid w:val="00CA0AF9"/>
    <w:rsid w:val="00CA2345"/>
    <w:rsid w:val="00CA247D"/>
    <w:rsid w:val="00CA39B3"/>
    <w:rsid w:val="00CA4F7A"/>
    <w:rsid w:val="00CA5C72"/>
    <w:rsid w:val="00CA6174"/>
    <w:rsid w:val="00CB0618"/>
    <w:rsid w:val="00CB1A90"/>
    <w:rsid w:val="00CB2192"/>
    <w:rsid w:val="00CB2A0C"/>
    <w:rsid w:val="00CB3422"/>
    <w:rsid w:val="00CB47DF"/>
    <w:rsid w:val="00CB4FBE"/>
    <w:rsid w:val="00CB529E"/>
    <w:rsid w:val="00CB649E"/>
    <w:rsid w:val="00CB6A7D"/>
    <w:rsid w:val="00CB6DFF"/>
    <w:rsid w:val="00CB734B"/>
    <w:rsid w:val="00CC196B"/>
    <w:rsid w:val="00CC199F"/>
    <w:rsid w:val="00CC1B54"/>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0AA"/>
    <w:rsid w:val="00CE514D"/>
    <w:rsid w:val="00CF2C1D"/>
    <w:rsid w:val="00D0215B"/>
    <w:rsid w:val="00D0357D"/>
    <w:rsid w:val="00D03616"/>
    <w:rsid w:val="00D0386A"/>
    <w:rsid w:val="00D075EA"/>
    <w:rsid w:val="00D10035"/>
    <w:rsid w:val="00D14085"/>
    <w:rsid w:val="00D15B13"/>
    <w:rsid w:val="00D17B02"/>
    <w:rsid w:val="00D21B32"/>
    <w:rsid w:val="00D23422"/>
    <w:rsid w:val="00D25DE7"/>
    <w:rsid w:val="00D3289B"/>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5430"/>
    <w:rsid w:val="00D457AE"/>
    <w:rsid w:val="00D46D13"/>
    <w:rsid w:val="00D47854"/>
    <w:rsid w:val="00D55F32"/>
    <w:rsid w:val="00D61A33"/>
    <w:rsid w:val="00D62F10"/>
    <w:rsid w:val="00D6408D"/>
    <w:rsid w:val="00D64E96"/>
    <w:rsid w:val="00D6578E"/>
    <w:rsid w:val="00D658DF"/>
    <w:rsid w:val="00D6614B"/>
    <w:rsid w:val="00D714E8"/>
    <w:rsid w:val="00D7150C"/>
    <w:rsid w:val="00D7242A"/>
    <w:rsid w:val="00D74BE0"/>
    <w:rsid w:val="00D7584E"/>
    <w:rsid w:val="00D76001"/>
    <w:rsid w:val="00D7632B"/>
    <w:rsid w:val="00D76D53"/>
    <w:rsid w:val="00D8073F"/>
    <w:rsid w:val="00D80E4A"/>
    <w:rsid w:val="00D81367"/>
    <w:rsid w:val="00D84B88"/>
    <w:rsid w:val="00D84C87"/>
    <w:rsid w:val="00D85FC8"/>
    <w:rsid w:val="00D86336"/>
    <w:rsid w:val="00D864BF"/>
    <w:rsid w:val="00D87207"/>
    <w:rsid w:val="00D87AFE"/>
    <w:rsid w:val="00D903EC"/>
    <w:rsid w:val="00D9062B"/>
    <w:rsid w:val="00D90CE4"/>
    <w:rsid w:val="00D910E0"/>
    <w:rsid w:val="00D91A3D"/>
    <w:rsid w:val="00D938CD"/>
    <w:rsid w:val="00D94AEF"/>
    <w:rsid w:val="00DA05BD"/>
    <w:rsid w:val="00DA1C05"/>
    <w:rsid w:val="00DA2946"/>
    <w:rsid w:val="00DA2D82"/>
    <w:rsid w:val="00DA2E48"/>
    <w:rsid w:val="00DA3BED"/>
    <w:rsid w:val="00DA7D3B"/>
    <w:rsid w:val="00DB1973"/>
    <w:rsid w:val="00DB2163"/>
    <w:rsid w:val="00DB2C90"/>
    <w:rsid w:val="00DB45B5"/>
    <w:rsid w:val="00DB499B"/>
    <w:rsid w:val="00DB4BFD"/>
    <w:rsid w:val="00DB697F"/>
    <w:rsid w:val="00DB6E71"/>
    <w:rsid w:val="00DB77C9"/>
    <w:rsid w:val="00DB7CD3"/>
    <w:rsid w:val="00DC1124"/>
    <w:rsid w:val="00DC11CF"/>
    <w:rsid w:val="00DC132E"/>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1B8"/>
    <w:rsid w:val="00DF74A6"/>
    <w:rsid w:val="00DF7934"/>
    <w:rsid w:val="00E006F7"/>
    <w:rsid w:val="00E00A40"/>
    <w:rsid w:val="00E01A37"/>
    <w:rsid w:val="00E05182"/>
    <w:rsid w:val="00E06209"/>
    <w:rsid w:val="00E0692E"/>
    <w:rsid w:val="00E11508"/>
    <w:rsid w:val="00E119CB"/>
    <w:rsid w:val="00E11B64"/>
    <w:rsid w:val="00E12B9D"/>
    <w:rsid w:val="00E13807"/>
    <w:rsid w:val="00E138DE"/>
    <w:rsid w:val="00E14197"/>
    <w:rsid w:val="00E141AE"/>
    <w:rsid w:val="00E1473B"/>
    <w:rsid w:val="00E166D3"/>
    <w:rsid w:val="00E16FB1"/>
    <w:rsid w:val="00E174E0"/>
    <w:rsid w:val="00E2142B"/>
    <w:rsid w:val="00E21777"/>
    <w:rsid w:val="00E21B60"/>
    <w:rsid w:val="00E21DA1"/>
    <w:rsid w:val="00E23D99"/>
    <w:rsid w:val="00E24496"/>
    <w:rsid w:val="00E25C75"/>
    <w:rsid w:val="00E25D2D"/>
    <w:rsid w:val="00E275BD"/>
    <w:rsid w:val="00E305D0"/>
    <w:rsid w:val="00E316A4"/>
    <w:rsid w:val="00E316AF"/>
    <w:rsid w:val="00E31B35"/>
    <w:rsid w:val="00E31E55"/>
    <w:rsid w:val="00E328AC"/>
    <w:rsid w:val="00E33762"/>
    <w:rsid w:val="00E403CC"/>
    <w:rsid w:val="00E40EB0"/>
    <w:rsid w:val="00E414F4"/>
    <w:rsid w:val="00E41E4D"/>
    <w:rsid w:val="00E41FD0"/>
    <w:rsid w:val="00E4223A"/>
    <w:rsid w:val="00E42514"/>
    <w:rsid w:val="00E42794"/>
    <w:rsid w:val="00E436BA"/>
    <w:rsid w:val="00E43ACB"/>
    <w:rsid w:val="00E446D2"/>
    <w:rsid w:val="00E44ACE"/>
    <w:rsid w:val="00E44F6D"/>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D7A"/>
    <w:rsid w:val="00E6682B"/>
    <w:rsid w:val="00E67D23"/>
    <w:rsid w:val="00E71A59"/>
    <w:rsid w:val="00E74E76"/>
    <w:rsid w:val="00E75005"/>
    <w:rsid w:val="00E76B0E"/>
    <w:rsid w:val="00E8025A"/>
    <w:rsid w:val="00E818A1"/>
    <w:rsid w:val="00E819C2"/>
    <w:rsid w:val="00E8307C"/>
    <w:rsid w:val="00E83DF5"/>
    <w:rsid w:val="00E846C0"/>
    <w:rsid w:val="00E87EDF"/>
    <w:rsid w:val="00E90C46"/>
    <w:rsid w:val="00E91A56"/>
    <w:rsid w:val="00E91FCF"/>
    <w:rsid w:val="00E92BB7"/>
    <w:rsid w:val="00E93846"/>
    <w:rsid w:val="00E93DF7"/>
    <w:rsid w:val="00E9408E"/>
    <w:rsid w:val="00EA0872"/>
    <w:rsid w:val="00EA1892"/>
    <w:rsid w:val="00EA2A26"/>
    <w:rsid w:val="00EA3D79"/>
    <w:rsid w:val="00EA50DB"/>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CCC"/>
    <w:rsid w:val="00EE0EEE"/>
    <w:rsid w:val="00EE24F6"/>
    <w:rsid w:val="00EE2500"/>
    <w:rsid w:val="00EE3C24"/>
    <w:rsid w:val="00EE5EA6"/>
    <w:rsid w:val="00EE5ECF"/>
    <w:rsid w:val="00EE607F"/>
    <w:rsid w:val="00EE7607"/>
    <w:rsid w:val="00EF063C"/>
    <w:rsid w:val="00EF0DB5"/>
    <w:rsid w:val="00EF2F24"/>
    <w:rsid w:val="00EF4A76"/>
    <w:rsid w:val="00EF4B0C"/>
    <w:rsid w:val="00EF66E4"/>
    <w:rsid w:val="00F03218"/>
    <w:rsid w:val="00F0416F"/>
    <w:rsid w:val="00F044E7"/>
    <w:rsid w:val="00F051F1"/>
    <w:rsid w:val="00F05FD1"/>
    <w:rsid w:val="00F061D6"/>
    <w:rsid w:val="00F127A9"/>
    <w:rsid w:val="00F1513D"/>
    <w:rsid w:val="00F17DC2"/>
    <w:rsid w:val="00F20E9F"/>
    <w:rsid w:val="00F228EA"/>
    <w:rsid w:val="00F22961"/>
    <w:rsid w:val="00F23D3C"/>
    <w:rsid w:val="00F24FD8"/>
    <w:rsid w:val="00F27DE7"/>
    <w:rsid w:val="00F27E5B"/>
    <w:rsid w:val="00F3188C"/>
    <w:rsid w:val="00F351A9"/>
    <w:rsid w:val="00F35269"/>
    <w:rsid w:val="00F41EF0"/>
    <w:rsid w:val="00F42AFB"/>
    <w:rsid w:val="00F43E0A"/>
    <w:rsid w:val="00F43E53"/>
    <w:rsid w:val="00F44065"/>
    <w:rsid w:val="00F4688C"/>
    <w:rsid w:val="00F50605"/>
    <w:rsid w:val="00F51D85"/>
    <w:rsid w:val="00F53B1A"/>
    <w:rsid w:val="00F54AAF"/>
    <w:rsid w:val="00F55AE1"/>
    <w:rsid w:val="00F57109"/>
    <w:rsid w:val="00F60E38"/>
    <w:rsid w:val="00F610EF"/>
    <w:rsid w:val="00F61C71"/>
    <w:rsid w:val="00F62DE7"/>
    <w:rsid w:val="00F630B5"/>
    <w:rsid w:val="00F65133"/>
    <w:rsid w:val="00F653EF"/>
    <w:rsid w:val="00F66673"/>
    <w:rsid w:val="00F66B40"/>
    <w:rsid w:val="00F6711C"/>
    <w:rsid w:val="00F7287B"/>
    <w:rsid w:val="00F7362C"/>
    <w:rsid w:val="00F73D2A"/>
    <w:rsid w:val="00F73FD0"/>
    <w:rsid w:val="00F74434"/>
    <w:rsid w:val="00F774AE"/>
    <w:rsid w:val="00F777C0"/>
    <w:rsid w:val="00F81BA0"/>
    <w:rsid w:val="00F81C08"/>
    <w:rsid w:val="00F82C73"/>
    <w:rsid w:val="00F83B5E"/>
    <w:rsid w:val="00F85370"/>
    <w:rsid w:val="00F85BF5"/>
    <w:rsid w:val="00F86115"/>
    <w:rsid w:val="00F8613A"/>
    <w:rsid w:val="00F8683D"/>
    <w:rsid w:val="00F925EE"/>
    <w:rsid w:val="00F9397E"/>
    <w:rsid w:val="00F94298"/>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1522"/>
    <w:rsid w:val="00FB4815"/>
    <w:rsid w:val="00FB5594"/>
    <w:rsid w:val="00FB5D13"/>
    <w:rsid w:val="00FB6095"/>
    <w:rsid w:val="00FC039F"/>
    <w:rsid w:val="00FC0D70"/>
    <w:rsid w:val="00FC2399"/>
    <w:rsid w:val="00FC460C"/>
    <w:rsid w:val="00FC572A"/>
    <w:rsid w:val="00FC6E17"/>
    <w:rsid w:val="00FC7072"/>
    <w:rsid w:val="00FC74D2"/>
    <w:rsid w:val="00FC76F5"/>
    <w:rsid w:val="00FC7F67"/>
    <w:rsid w:val="00FD102F"/>
    <w:rsid w:val="00FD1703"/>
    <w:rsid w:val="00FD1E43"/>
    <w:rsid w:val="00FD20A7"/>
    <w:rsid w:val="00FD2143"/>
    <w:rsid w:val="00FD25DE"/>
    <w:rsid w:val="00FD266F"/>
    <w:rsid w:val="00FD36A2"/>
    <w:rsid w:val="00FD39F5"/>
    <w:rsid w:val="00FD3E47"/>
    <w:rsid w:val="00FD3FB7"/>
    <w:rsid w:val="00FD41AE"/>
    <w:rsid w:val="00FD7747"/>
    <w:rsid w:val="00FD7AA9"/>
    <w:rsid w:val="00FD7C3A"/>
    <w:rsid w:val="00FE03B6"/>
    <w:rsid w:val="00FE0E99"/>
    <w:rsid w:val="00FE1359"/>
    <w:rsid w:val="00FE1B79"/>
    <w:rsid w:val="00FE2EF9"/>
    <w:rsid w:val="00FE62FD"/>
    <w:rsid w:val="00FE6ED8"/>
    <w:rsid w:val="00FE77C4"/>
    <w:rsid w:val="00FE7FC8"/>
    <w:rsid w:val="00FF1902"/>
    <w:rsid w:val="00FF1A61"/>
    <w:rsid w:val="00FF39F3"/>
    <w:rsid w:val="00FF3D1A"/>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A05F27"/>
  <w15:chartTrackingRefBased/>
  <w15:docId w15:val="{75B8D623-0D6A-461F-A2F7-833532043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basedOn w:val="Normal"/>
    <w:link w:val="ListParagraphChar"/>
    <w:uiPriority w:val="99"/>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40BA9-6400-49BF-94BB-13445BF24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8891C-AFD0-49FA-B3B4-4C5FEA1F7FD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3C28456-4134-4FED-9471-48EC50E24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Intel1</cp:lastModifiedBy>
  <cp:revision>13</cp:revision>
  <dcterms:created xsi:type="dcterms:W3CDTF">2021-01-11T02:15:00Z</dcterms:created>
  <dcterms:modified xsi:type="dcterms:W3CDTF">2021-01-15T00:07:00Z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b29f18c1-40e6-4017-ab64-ffba6d0ecd8a</vt:lpwstr>
  </property>
  <property fmtid="{D5CDD505-2E9C-101B-9397-08002B2CF9AE}" pid="5" name="ParentId">
    <vt:lpwstr/>
  </property>
  <property fmtid="{D5CDD505-2E9C-101B-9397-08002B2CF9AE}" pid="6" name="ReportOwner">
    <vt:lpwstr/>
  </property>
  <property fmtid="{D5CDD505-2E9C-101B-9397-08002B2CF9AE}" pid="7" name="CTP_BU">
    <vt:lpwstr>TSCG CENTRAL GROUP</vt:lpwstr>
  </property>
  <property fmtid="{D5CDD505-2E9C-101B-9397-08002B2CF9AE}" pid="8" name="CTP_TimeStamp">
    <vt:lpwstr>2020-08-06 23:40:19Z</vt:lpwstr>
  </property>
  <property fmtid="{D5CDD505-2E9C-101B-9397-08002B2CF9AE}" pid="9" name="ContentTypeId">
    <vt:lpwstr>0x010100EB28163D68FE8E4D9361964FDD814FC4</vt:lpwstr>
  </property>
  <property fmtid="{D5CDD505-2E9C-101B-9397-08002B2CF9AE}" pid="10" name="KSOProductBuildVer">
    <vt:lpwstr>2052-10.8.2.7027</vt:lpwstr>
  </property>
  <property fmtid="{D5CDD505-2E9C-101B-9397-08002B2CF9AE}" pid="11"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2"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yi.guo@intel.com</vt:lpwstr>
  </property>
  <property fmtid="{D5CDD505-2E9C-101B-9397-08002B2CF9AE}" pid="17" name="MSIP_Label_9aa06179-68b3-4e2b-b09b-a2424735516b_SetDate">
    <vt:lpwstr>2020-10-10T02:10:53.3897205Z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284f90c4-baaf-4afd-9487-264e0723b05f</vt:lpwstr>
  </property>
  <property fmtid="{D5CDD505-2E9C-101B-9397-08002B2CF9AE}" pid="21" name="MSIP_Label_9aa06179-68b3-4e2b-b09b-a2424735516b_Extended_MSFT_Method">
    <vt:lpwstr>Automatic</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SetDate">
    <vt:lpwstr>2020-05-15T13:54:35Z</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ActionId">
    <vt:lpwstr>3d7fd1d3-7ead-4c9f-a63d-000091352868</vt:lpwstr>
  </property>
  <property fmtid="{D5CDD505-2E9C-101B-9397-08002B2CF9AE}" pid="27" name="MSIP_Label_0359f705-2ba0-454b-9cfc-6ce5bcaac040_Extended_MSFT_Method">
    <vt:lpwstr>Automatic</vt:lpwstr>
  </property>
  <property fmtid="{D5CDD505-2E9C-101B-9397-08002B2CF9AE}" pid="28" name="Sensitivity">
    <vt:lpwstr>Intel Confidential 0359f705-2ba0-454b-9cfc-6ce5bcaac040</vt:lpwstr>
  </property>
</Properties>
</file>